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ATAS/173/2024 vom 18. März 2024</w:t>
      </w:r>
    </w:p>
    <w:p>
      <w:r>
        <w:t>GE Cour de justice, 2024-03-18, FR</w:t>
      </w:r>
    </w:p>
    <w:p>
      <w:r>
        <w:rPr>
          <w:b/>
        </w:rPr>
        <w:t xml:space="preserve">Quelle: </w:t>
      </w:r>
      <w:r>
        <w:t>https://mcp.opencaselaw.ch/entscheid/ge_gerichte_ATAS_173_2024</w:t>
      </w:r>
    </w:p>
    <w:p>
      <w:r>
        <w:t>FR: GE_GERICHTE ATAS/173/2024 du 18 mars 2024</w:t>
      </w:r>
    </w:p>
    <w:p>
      <w:r>
        <w:t>IT: GE_GERICHTE ATAS/173/2024 del 18 marzo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connait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w:t>
      </w:r>
    </w:p>
    <w:p>
      <w:r>
        <w:rPr>
          <w:b/>
        </w:rPr>
        <w:t>E. 1.3</w:t>
      </w:r>
    </w:p>
    <w:p>
      <w:r>
        <w:t>Interjeté dans la forme et le délai prévus par la loi, le recours est recevable (art. 56 LPGA).</w:t>
      </w:r>
    </w:p>
    <w:p>
      <w:r>
        <w:rPr>
          <w:b/>
        </w:rPr>
        <w:t>E. 2</w:t>
      </w:r>
    </w:p>
    <w:p>
      <w:r>
        <w:t>Le litige porte sur le bien-fondé du refus de l’intimée, suite à l’arrêt du 17 février 2020 (ATAS/103/2020) et à l’instruction médicale complémentaire effectuée par l’intimée, de reconnaitre une aggravation de l’état de santé du recourant, par l’apparition d’une séquelle tardive à son membre supérieur droit depuis la décision du 1er mai 2017, entrée en force, et, en conséquence, au refus de l’intimée d’augmenter le taux de la rente d’invalidité, de prendre en charge les frais médicaux et d’allouer une IPAI en lien avec cette séquelle tardive. Il porte aussi sur le bien-fondé du refus de l’intimée d’admettre un lien de causalité adéquate entre les atteintes psychiques et l’accident du 12 mars 2012, singulièrement sur son refus de prendre en charge les frais médicaux et de déplacement du recourant ainsi qu’une IPAI en lien avec les atteintes psychiques.</w:t>
      </w:r>
    </w:p>
    <w:p>
      <w:r>
        <w:t>A/624/2022 - 16/39 -</w:t>
      </w:r>
    </w:p>
    <w:p>
      <w:r>
        <w:rPr>
          <w:b/>
        </w:rPr>
        <w:t>E. 3</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entraine la mort (art. 4 LPGA ; ATF 129 V 402 consid. 2.1 ; ATF 122 V 230 consid. 1 et les références).</w:t>
      </w:r>
    </w:p>
    <w:p>
      <w:r>
        <w:rPr>
          <w:b/>
        </w:rPr>
        <w:t>E. 3.1.1</w:t>
      </w:r>
    </w:p>
    <w:p>
      <w:r>
        <w:t>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parait possible, mais qu'elle ne peut pas être qualifiée de probable dans le cas particulier, le droit à des prestations fondées sur l'accident assuré doit être nié (ATF 129 V 177 consid. 3.1 ; ATF 119 V 335 consid. 1 ; ATF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3.1.2</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w:t>
      </w:r>
    </w:p>
    <w:p>
      <w:r>
        <w:t>A/624/2022 - 17/39 -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w:t>
      </w:r>
    </w:p>
    <w:p>
      <w:r>
        <w:rPr>
          <w:b/>
        </w:rPr>
        <w:t>E. 3.1.3</w:t>
      </w:r>
    </w:p>
    <w:p>
      <w:r>
        <w:t>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p. 138, SVR 2017 n° UV 19 p. 63 consid. 3.2 ; 2016 n° UV 15 p. 46 consid. 3.2 ; arrêt du Tribunal fédéral 8C_560/2017 du 3 mai 2018 consid. 4.1). En cas de rechutes ou de séquelles tardives, il incombe à l'assuré d'établir, au degré de vraisemblance prépondérante, l'existence d'un rapport de causalité naturelle entre la nouvelle atteinte et l'accident. À cet égard, la jurisprudence considère que plus le temps écoulé entre l'accident et la manifestation de l'affection est long, et plus les exigences quant à la preuve, au degré de la vraisemblance prépondérante, du rapport de causalité naturelle doivent être sévères (SVR 2016 n° UV 18 p. 55 consid. 2.2.2 ; arrêts du Tribunal fédéral 8C_796/2013 du 30 septembre 2014 consid. 3.2 ; 8C_560/2017 du 3 mai 2018 consid. 4.2).</w:t>
      </w:r>
    </w:p>
    <w:p>
      <w:r>
        <w:rPr>
          <w:b/>
        </w:rPr>
        <w:t>E. 3.1.4</w:t>
      </w:r>
    </w:p>
    <w:p>
      <w:r>
        <w:t>En ce qui concerne le rapport de causalité entre un SDRC allégué et un accident, il y a lieu d'ajouter que l'étiologie et la pathogenèse de cette atteinte n'est pas claire (arrêts du Tribunal fédéral 8C_416/2019 du 15 juillet 2020 consid. 5, in : SVR 2021 UV n° 9 p. 48 ; 8C_384/2009 du 5 janvier 2010 consid. 4.2.1, in SVR 2019 UV n° 18 p. 69). En tant que maladie de nature neurologique- orthopédique-traumatologique, elle est toutefois qualifiée d'atteinte organique, soit une atteinte de la santé corporelle. En ce qui concerne plus précisément ce diagnostic, il n'est pas nécessaire qu'un SDRC ait été diagnostiqué dans les six à huit mois après l'accident pour admettre son caractère causal avec l'événement accidentel ; il est en revanche déterminant que sur la base des constats médicaux effectués en temps réel, il soit établi que la personne concernée a présenté, au moins partiellement, des symptômes typiques du SDRC durant la période de</w:t>
      </w:r>
    </w:p>
    <w:p>
      <w:r>
        <w:t>A/624/2022 - 18/39 - latence de six à huit semaines après l'accident (arrêts du Tribunal fédéral 8C_473/2022 du 20 janvier 2023 consid. 5.5.1, in SVR 2021 UV n° 9 p. 48 ; 8C_1/2023 du 6 juillet 2023 consid. 7.2). Pour la validation du diagnostic, il est communément fait référence aux critères dits « de Budapest », qui sont exclusivement cliniques et associent symptômes et signes dans quatre domaines : sensoriels, vasomoteurs, sudomoteurs/œdème, moteurs/trophiques (arrêts du Tribunal fédéral 8C_416/2019 précité consid. 5.1 ; 8C_ 234/2023 du 12 décembre 2023).</w:t>
      </w:r>
    </w:p>
    <w:p>
      <w:r>
        <w:rPr>
          <w:b/>
        </w:rPr>
        <w:t>E. 3.1.5</w:t>
      </w:r>
    </w:p>
    <w:p>
      <w:r>
        <w:t>Selon l’art. 21 al. 1 let. b et al. 3 LAA, lorsque la rente a été fixée, les prestations pour soins et remboursement de frais (art. 10 à 13) sont accordées à son bénéficiaire lorsqu’il souffre d’une rechute ou de séquelles tardives et que des mesures médicales amélioreraient notablement sa capacité de gain ou empêcheraient une notable diminution de celle-ci (al. 1 let. b) ; en cas de rechute et de séquelles tardives et, de même, si l’assureur ordonne la reprise du traitement médical, le bénéficiaire de la rente peut prétendre non seulement à la rente, mais aussi aux prestations pour soins et au remboursement de frais (art. 10 à 13). Si le gain de l’intéressé diminue pendant cette période, celui-ci a droit à une indemnité journalière dont le montant est calculé sur la base du dernier gain réalisé avant le nouveau traitement médical (al. 3).</w:t>
      </w:r>
    </w:p>
    <w:p>
      <w:r>
        <w:rPr>
          <w:b/>
        </w:rPr>
        <w:t>E. 3.2</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entrainer un effet du genre de celui qui s'est produit, la survenance de ce résultat paraissant de façon générale favorisée par une telle circonstance (ATF 129 V 177 consid. 3.2 ; ATF 125 V 456 consid. 5a et les références).</w:t>
      </w:r>
    </w:p>
    <w:p>
      <w:r>
        <w:rPr>
          <w:b/>
        </w:rPr>
        <w:t>E. 3.2.1</w:t>
      </w:r>
    </w:p>
    <w:p>
      <w:r>
        <w:t>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ATF 117 V 369 consid. 4b ; ATF 115 V 133 consid. 6 ; ATF 115 V 403 consid. 5). En présence de troubles psychiques apparus après un accident, on examine les critères de la causalité adéquate en excluant les aspects psychiques (ATF 115 V 133 consid. 6c/aa ; ATF 115 V 403 consid. 5c/aa), tandis qu'en présence d'un traumatisme de type « coup du lapin » à la colonne cervicale (ATF 117 V 359 consid. 6a), d'un traumatisme analogue à la colonne cervicale (SVR 1995 UV n° 23 consid. 2) ou</w:t>
      </w:r>
    </w:p>
    <w:p>
      <w:r>
        <w:t>A/624/2022 - 19/39 - d'un traumatisme cranio-cérébral (ATF 117 V 369 consid. 4b), on peut renoncer à distinguer les éléments physiques des éléments psychiques (sur l'ensemble de la question, ATF 127 V 102 consid. 5b/bb et SVR 2007 UV n° 8 p. 27 consid. 2 et les références). En application de la pratique sur les conséquences psychiques des accidents (ATF 115 V 133),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Des améliorations mineures ne suffisent pas. Cette question doit être examinée de manière prospective. La clôture séparée d’un cas d’assurance-accidents pour les troubles psychiques d’une part et les troubles somatiques d’autre part n’entre pas en ligne de compte (arrêt du Tribunal fédéral 8C_235/2020 du 15 février 2021 consid. 2.3 et les références). Il n’est pas admissible de reconnaitre le caractère adéquat d’éventuels troubles psychiques d’un assuré avant que les questions de fait relatives à la nature de ces troubles (diagnostic, caractère invalidant) et à leur causalité naturelle avec l’accident en cause soient élucidées (ATF 147 V 207 consid. 6.1 et les références).</w:t>
      </w:r>
    </w:p>
    <w:p>
      <w:r>
        <w:rPr>
          <w:b/>
        </w:rPr>
        <w:t>E. 3.2.2</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 ATF 115 V 133 consid. 6 ;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w:t>
      </w:r>
    </w:p>
    <w:p>
      <w:r>
        <w:t>A/624/2022 - 20/39 - 2013 UV n° 3 p. 8 ; 8C_435/2011 du 13 février 2012 consid. 4.2 in SVR 2012 UV n° 23 p. 84 ;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entrainer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apparaitraient,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entrainer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entrainer ou aggraver une incapacité de travail (ou de gain) d'origine psychique.</w:t>
      </w:r>
    </w:p>
    <w:p>
      <w:r>
        <w:rPr>
          <w:b/>
        </w:rPr>
        <w:t>E. 3.2.2.1</w:t>
      </w:r>
    </w:p>
    <w:p>
      <w:r>
        <w:t>Dans la pratique, ont été classés parmi les accidents de gravité moyenne à la limite supérieure les accidents ayant occasionné les lésions de la main suivantes: l'amputation totale du pouce, de l'index, du majeur et de l'auriculaire, et partielle de l'annulaire chez un menuisier dont la main droite s'était trouvée coincée dans une toupie (arrêt du Tribunal fédéral des assurances U 233/95 du 13 juin 1996 consid. 3), ainsi que l'amputation du petit doigt, de la moitié de</w:t>
      </w:r>
    </w:p>
    <w:p>
      <w:r>
        <w:t>A/624/2022 - 21/39 - l'annulaire et des deux-tiers de l'index chez un aide-scieur dont la main gauche avait été blessée par une fraiseuse (arrêt du Tribunal fédéral des assurances U 280/97 du 23 mars 1999 consid. 2b). En revanche, n'ont pas été jugés comme étant de gravité moyenne à la limite supérieure l'accident subi par un scieur dont la main gauche avait été prise dans la chaine d'une machine avec pour résultat une amputation de l'auriculaire, un annulaire douloureux et une atrophie des autres doigts (arrêt du Tribunal fédéral des assurances U 5/94 du 14 novembre 1996 consid. 2b), de même que celui dont a été victime un aide-serrurier avec une machine à scier entrainant l'amputation des extrémités de deux doigts à la main droite et de trois doigts à la main gauche (arrêt du Tribunal fédéral des assurances U 185/96 du 17 décembre 1996 consid. 2b) ou encore l'accident ayant causé un raccourcissement du pouce phalangien d'un demi-centimètre et un index hypoesthésique (arrêt du Tribunal fédéral des assurances U 25/99 du 22 novembre 2001 consid. 4c). Il en est allé de même de l'accident subi par un assuré dont la main droite avait été entrainée dans une ébavureuse avec pour résultat une mutilation de la face dorsale des doigts longs de la main droite (arrêt du Tribunal fédéral 8C_175/2010 du 14 février 2011 consid. 4.4), de celui dont a été victime un menuisier en se coupant avec une fraiseuse avec pour conséquence des blessures à certains doigts, en particulier une amputation partielle de l'un d'eux (arrêt du Tribunal fédéral 8C_77/2009 du 4 juin 2009 consid. 4.1), de celui ayant occasionné des sections des tendons fléchisseurs et des nerfs collatéraux de l'index et du majeur gauches à un travailleur blessé par une perceuse (arrêt du Tribunal fédéral 8C_566/2019 du 27 novembre 2020 consid. 7), ainsi que de celui subi par une employée de nettoyage qui avait reçu sur le poignet droit une meuleuse à disque qu'un ouvrier avait laissé échapper du deuxième étage, avec pour résultat un œdème face dorsale et une dermabrasion de la main droite (arrêts du Tribunal fédéral 8C_613/2019 du 17 septembre 2020 consid. 7 ; 8C_600/2020 du 3 mai 2021 consid. 4.1.4).</w:t>
      </w:r>
    </w:p>
    <w:p>
      <w:r>
        <w:rPr>
          <w:b/>
        </w:rPr>
        <w:t>E. 3.2.2.2</w:t>
      </w:r>
    </w:p>
    <w:p>
      <w:r>
        <w:t>Pour admettre l’existence du lien de causalité en présence d’un accident de gravité moyenne, il faut un cumul de trois critères sur sept ou au moins que l’un des critères se soit manifesté d’une manière particulièrement marquante pour l’accident (arrêt du Tribunal fédéral 8C_196/2016 du 9 février 2017), dont les plus importants sont les suivants (ATF 115 V 133 consid. 6c/aa ; ATF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entrainer des troubles psychiques ;  la durée anormalement longue du traitement médical ;  les douleurs physiques persistantes ;</w:t>
      </w:r>
    </w:p>
    <w:p>
      <w:r>
        <w:t>A/624/2022 - 22/39 -  les erreurs dans le traitement médical entrainant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 ATF 115 V 133 consid. 6c/bb ; ATF 115 V 403 consid. 5c/bb).</w:t>
      </w:r>
    </w:p>
    <w:p>
      <w:r>
        <w:rPr>
          <w:b/>
        </w:rPr>
        <w:t>E. 4.1</w:t>
      </w:r>
    </w:p>
    <w:p>
      <w:r>
        <w:t>Lorsque le cas d'un assuré a été liquidé par une décision de refus de prestations entrée en force, celui-ci peut toujours invoquer la survenance d'une modification dans les circonstances de fait à l'origine de sa demande de prestations (RAMA 1994 n° U 189 p. 138). Alors que dans le domaine de l'assurance-invalidité, cette situation est réglée par le biais de la nouvelle demande de prestations, l'assurance-accidents prévoit la possibilité pour l'assuré d'annoncer en tout temps une rechute ou des suites tardives d'un accident assuré (voir arrêts du Tribunal fédéral 8C_501/2014 du 5 août 2015 consid. 4.3 et 8C_207/2014 du 13 mars 2015 consid. 5.1). Dans cette hypothèse, un nouvel examen illimité ne peut pas être effectué. Il faut bien plutôt partir de la décision entrée en force et l'admission d'une rechute ou de séquelles tardives suppose une modification de l'état de fait déterminant sous l'angle du droit à la prestation (arrêt du Tribunal fédéral 8C_148/2018 du 6 juillet 2018 consid. 6.2 ; arrêt du Tribunal fédéral des assurances U 55/07 du 13 novembre 2007 consid. 4.1).</w:t>
      </w:r>
    </w:p>
    <w:p>
      <w:r>
        <w:rPr>
          <w:b/>
        </w:rPr>
        <w:t>E. 4.2</w:t>
      </w:r>
    </w:p>
    <w:p>
      <w:r>
        <w:t>En cas de nouvelles atteintes touchant une partie du corps qui n’a pas été lésée initialement par un accident, la causalité naturelle ne saurait être niée sans avoir examiné si lesdites atteintes résultent d’une sursollicitation due à l’empêchement d’utiliser un membre lésé, étant rappelé que l’obligation de prester de l’assureur- accidents existe également lorsque l’accident n’est qu’une cause partielle de l’atteinte à la santé, sans qu’il soit nécessaire qu’il ait entrainé directement une atteinte structurelle au membre lésé (arrêt du Tribunal fédéral 8C_302/2023 du 16 novembre 2023 consid. 6.4.1 et 6.4.2 et les références). Le simple fait que l’assuré ait exercé une activité inadaptée aux atteintes à la santé d’origine accidentelle n’est pas suffisant pour nier le lien de causalité avec les troubles qui en résultent. Autre est la question de savoir si l’on peut exiger de lui qu’il y mette fin et dans quelle mesure cela peut entrainer une amélioration de son</w:t>
      </w:r>
    </w:p>
    <w:p>
      <w:r>
        <w:t>A/624/2022 - 23/39 - état de santé (arrêt du Tribunal fédéral 8C_302/2023 du 16 novembre 2023 consid. 6.4.1 et les références).</w:t>
      </w:r>
    </w:p>
    <w:p>
      <w:r>
        <w:rPr>
          <w:b/>
        </w:rPr>
        <w:t>E. 4.5</w:t>
      </w:r>
    </w:p>
    <w:p>
      <w:r>
        <w:t>; 8C_849/2017 du 5 juin 2018 consid. 3.2 ; 8C_175/2017 du 30 octobre 2017 ; 8C_670/2015 du 12 février 2016). Certes, le recourant subit également des</w:t>
      </w:r>
    </w:p>
    <w:p>
      <w:r>
        <w:t>A/624/2022 - 32/39 - limitations au membre supérieur droit, lesquelles n’empêchent cependant pas toute activité.</w:t>
      </w:r>
    </w:p>
    <w:p>
      <w:r>
        <w:rPr>
          <w:b/>
        </w:rPr>
        <w:t>E. 5</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5.1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5.2</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w:t>
      </w:r>
    </w:p>
    <w:p>
      <w:r>
        <w:t>A/624/2022 - 24/39 - (ATF 143 V 269 consid. 6.2.3.2 et les références ; ATF 135 V 465 consid. 4.4. et les références ; ATF 125 V 351 consid. 3b/aa et les références).</w:t>
      </w:r>
    </w:p>
    <w:p>
      <w:r>
        <w:rPr>
          <w:b/>
        </w:rPr>
        <w:t>E. 5.2.3</w:t>
      </w:r>
    </w:p>
    <w:p>
      <w:r>
        <w:t>; 8C_236/ 2023 précité consid. 3.4.3). En l’occurrence, la durée du traitement médical n’a pas été anormalement longue. Le recourant a subi une opération de la main gauche le jour de son accident, puis l’ablation des broches le 11 mai 2012, ainsi qu’un traitement de l’épicondylalgie au coude droit en 2018. Le développement progressif d’un SDRC après l’accident au membre supérieur gauche, en phase active puis froide ainsi que son extension au membre supérieur gauche, puis au membre supérieur droit n’a pas donné lieu à de longs traitements (expertise du Prof. P______ p. 45).</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7</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 RAMA 1994 n° U 206 p. 327 consid. 1 et les références). Plus le temps écoulé entre l’accident et la manifestation de l'affection est long, plus les exigences quant à la preuve, au degré de la vraisemblance prépondérante du rapport de causalité naturelle doivent être sévères (SVR 2016 n° UV p. 55 consid. 2.2.2 ; cf. également arrêt du Tribunal fédéral 8C_560/2017 du 3 mai 2018 consid. 4.2).</w:t>
      </w:r>
    </w:p>
    <w:p>
      <w:r>
        <w:rPr>
          <w:b/>
        </w:rPr>
        <w:t>E. 8</w:t>
      </w:r>
    </w:p>
    <w:p>
      <w:r>
        <w:t>Si l’administration ou le juge, se fondant sur une appréciation consciencieuse des preuves fournies par les investigations auxquelles ils doivent procéder d’office, sont convaincus que certains faits présentent un degré de vraisemblance</w:t>
      </w:r>
    </w:p>
    <w:p>
      <w:r>
        <w:t>A/624/2022 - 25/39 -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w:t>
      </w:r>
    </w:p>
    <w:p>
      <w:r>
        <w:rPr>
          <w:b/>
        </w:rPr>
        <w:t>E. 9.1</w:t>
      </w:r>
    </w:p>
    <w:p>
      <w:r>
        <w:t>Selon l’art. 24 LAA, si, par suite de l’accident, l’assuré souffre d’une atteinte importante et durable à son intégrité physique, mentale ou psychique, il a droit à une indemnité équitable pour atteinte à l’intégrité (al. 1) ; l’indemnité est fixée en même temps que la rente d’invalidité ou, si l’assuré ne peut prétendre à une rente, lorsque le traitement médical est terminé. Le Conseil fédéral peut fixer la naissance du droit à un autre moment dans les cas spéciaux, notamment en cas d’atteinte à la santé liée à l’inhalation de fibres d’amiante (al. 2).</w:t>
      </w:r>
    </w:p>
    <w:p>
      <w:r>
        <w:rPr>
          <w:b/>
        </w:rPr>
        <w:t>E. 9.2</w:t>
      </w:r>
    </w:p>
    <w:p>
      <w:r>
        <w:t>Selon l’art. 10 LAA, l’assuré a droit au traitement médical approprié des lésions résultant de l’accident, à savoir au traitement ambulatoire dispensé par le médecin, le dentiste ou, sur prescription de ces derniers, par le personnel paramédical ainsi que par le chiropraticien, de même qu’au traitement ambulatoire dispensé dans un hôpital (al. 1 let. a), aux médicaments et analyses ordonnés par le médecin ou le dentiste (al. 1 let b), au traitement, à la nourriture et au logement dans la division commune d’un hôpital (al. 1 let. c), aux cures complémentaires et aux cures de bain prescrites par le médecin (al. 1 let. d) et aux moyens et appareils servant à la guérison (al. 1 let. e) ; l’assuré peut choisir librement son médecin, son dentiste, son chiropraticien, sa pharmacie et l’hôpital ou l’établissement de cure dans lequel il veut se faire soigner (al. 2) ; le Conseil fédéral peut définir les prestations obligatoirement à la charge de l’assurance et limiter la couverture des frais de traitement à l’étranger. Il peut fixer les conditions que l’assuré doit remplir pour avoir droit à l’aide et aux soins à domicile (al. 3).</w:t>
      </w:r>
    </w:p>
    <w:p>
      <w:r>
        <w:rPr>
          <w:b/>
        </w:rPr>
        <w:t>E. 9.3</w:t>
      </w:r>
    </w:p>
    <w:p>
      <w:r>
        <w:t>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w:t>
      </w:r>
    </w:p>
    <w:p>
      <w:r>
        <w:rPr>
          <w:b/>
        </w:rPr>
        <w:t>E. 10.1</w:t>
      </w:r>
    </w:p>
    <w:p>
      <w:r>
        <w:t>En l’occurrence, la chambre de céans a estimé que les expertises des Drs L______ et M______ des 20 et 26 novembre 2020, ordonnées par l’intimée, n’étaient pas probantes, en considérant ce qui suit : L’arrêt de la chambre de céans du 17 février 2020 a constaté qu’il était établi que l’état de la main gauche du recourant était comparable à celle d’un manchot du</w:t>
      </w:r>
    </w:p>
    <w:p>
      <w:r>
        <w:t>A/624/2022 - 26/39 - point de vue fonctionnel. Plus précisément, le Dr F______ avait indiqué, dans son appréciation du 18 janvier 2017, que le recourant ne disposait que de sa main droite non dominante et que le diagnostic était celui de privation fonctionnelle de la main gauche (dominante) sur SDRC, les troubles du membre supérieur gauche (retenus aux HUG) reposant sur des séquelles physiques objectivables. Or, le Dr L______, sans motivation convaincante, s’écarte de cette évaluation, en évoquant des incohérences, de nombreuses autolimitations, en niant la présence d’un SDRC (autre qu’en lien avec deux doigts de la main gauche), en écartant un substrat anatomique objectivable aux éventuels troubles du membre supérieur gauche et en décrivant des troubles subjectifs grotesques de ce membre et une extension théâtrale de la symptomatologie. En particulier, le Dr L______ n’explique pas pour quelles raisons il s’écarte de façon radicale de l’évaluation du Dr F______, que l’intimée avait suivie. Au surplus, comme relevé par le recourant, ce rapport contient une erreur qui n’est pas sans conséquence sur l’évaluation de l’état de santé du recourant, puisque le Dr L______ estime que le bras gauche du recourant est non dominant, alors qu’il s’agit du bras droit. Dans ces conditions, l’évaluation du Dr L______ des atteintes au membre supérieur droit du recourant ne saurait être considérée comme sérieuse et probante. S’agissant du rapport du Dr M______, il ne peut non plus se voir reconnaitre une pleine valeur probante. Celui-ci remet également en cause le diagnostic de SDRC sans motivation convaincante. Il écarte même la possibilité de séquelles d’un SDRC. En particulier, il relève que le Dr F______ a nié ce diagnostic, ce qui n’apparait pas dans l’appréciation de celui-ci du 18 janvier 2017. Il insiste sur des incohérences, telles que le port par le recourant de souliers à lacets, sans avoir pris la peine d’aborder cette question avec le recourant, lequel a précisé ensuite qu’il était aidé par son épouse pour se chausser. Le Dr M______ évoque par ailleurs une majoration pour raisons psychiques ou socio-économiques, sans motivation convaincante. À cet égard, il tire des conclusions qui paraissent hâtives sur l’intention du recourant d’obtenir une augmentation de sa rente pour des raisons uniquement économiques, en se basant sur le fait que la compagne de celui-ci est au chômage et que le couple fait face à d’importantes difficultés financières (expertise du Dr M______ p. 45). Or, l’environnement social, s’il peut être un élément pertinent à prendre en compte dans le cadre de l’appréciation globale d’une atteinte à la santé d’un assuré, ne saurait, comme en l’espèce, en constituer l’argument central. Les explications précitées du Dr M______ manquent de sérieux, de sorte que son appréciation des atteintes au membre supérieur droit du recourant ne peut pas non plus être considérée comme probante. La question de savoir si l’absence de lecture du dossier du recourant avant l’examen de celui-ci, telle qu’alléguée par le recourant, constitue, de la part des experts L______ et M______, une circonstance permettant d’écarter d’emblée leurs rapports, peut rester ouverte.</w:t>
      </w:r>
    </w:p>
    <w:p>
      <w:r>
        <w:t>A/624/2022 - 27/39 - En conséquence, les rapports d’expertise des Drs L______ et M______ doivent être écartés et il sera ordonné une expertise judicaire orthopédique confiée au Prof. P______.</w:t>
      </w:r>
    </w:p>
    <w:p>
      <w:r>
        <w:rPr>
          <w:b/>
        </w:rPr>
        <w:t>E. 10.2</w:t>
      </w:r>
    </w:p>
    <w:p>
      <w:r>
        <w:t>En outre, du point de vue psychiatrique, la chambre de céans a ordonné une expertise psychiatrique, en relevant que le lien de causalité adéquate entre les troubles psychiques et l’accident n’était pas d’emblée exclu. En effet, l’intimée avait évalué certains des critères pertinents en se basant sur les considérations du Dr M______, lesquelles ne pouvaient se voir reconnaitre une valeur probante.</w:t>
      </w:r>
    </w:p>
    <w:p>
      <w:r>
        <w:rPr>
          <w:b/>
        </w:rPr>
        <w:t>E. 11</w:t>
      </w:r>
    </w:p>
    <w:p>
      <w:r>
        <w:t>Le rapport d’expertise du Prof. P______, complété par l’audition de celui-ci en audience du 25 septembre 2023, reposant sur toutes les pièces du dossier, comprenant une anamnèse complète, la description des plaintes du recourant, un examen clinique détaillé, posant des diagnostics et limitations fonctionnelles claires, avec une description par la littérature médicale du SDRC, répond aux critères jurisprudentiels précités pour qu’il lui soit reconnu une pleine valeur probante.</w:t>
      </w:r>
    </w:p>
    <w:p>
      <w:r>
        <w:rPr>
          <w:b/>
        </w:rPr>
        <w:t>E. 11.1</w:t>
      </w:r>
    </w:p>
    <w:p>
      <w:r>
        <w:t>Le Prof. P______ conclut à l’apparition progressive, d’une part, de troubles liés à une surutilisation du membre supérieur droit (épicondylalgie et inflammation de la main droite), d’autre part, à l’extension au membre supérieur droit du SDRC déjà présent au membre supérieur gauche (expertise du Prof. P______ pp. 42 et 43). Les affections dans leur ensemble entrainaient une limitation de rendement de 20%, dans une activité strictement adaptée aux limitations fonctionnelles du recourant. S’agissant des accidents des 5 décembre 2019 et 16 janvier 2021, il estime qu’ils se sont limités à entrainer une décompensation douloureuse pendant une durée de trois mois (expertise du Prof. P______ p. 43).</w:t>
      </w:r>
    </w:p>
    <w:p>
      <w:r>
        <w:rPr>
          <w:b/>
        </w:rPr>
        <w:t>E. 11.2</w:t>
      </w:r>
    </w:p>
    <w:p>
      <w:r>
        <w:t>S’agissant de la date à laquelle l’aggravation s’est produite, le Prof. P______ n’est pas précis, estimant que la péjoration a été progressive. Il relève que l’épicondylalgie est due à une surutilisation du bras droit et que l’extension du SDRC au membre supérieur droit a débuté depuis le début de la phase froide, petit à petit (expertise pp. 42 et 44 et procès-verbal de l’audience du 25 septembre 2023). Les éléments médicaux au dossier permettent cependant de dater la survenance déterminante des troubles au membre supérieur droit, étant à cet égard relevé que la détermination de la date à laquelle l’aggravation de l’état de santé s’est produite peut être précisée sans que l’expertise judiciaire n’en perde sa valeur probante (arrêt du Tribunal fédéral 9C_316/2017 du 5 octobre 2017). Il ressort du dossier que le recourant s’est plaint auprès de l’intimée de troubles au membre supérieur droit d’abord par téléphone le 18 juin 2018 (pièce 68 recourant). Il a indiqué qu’une consultation était prévue le 3 juillet 2018 avec une échographie et infiltration de la main droite ; il a réitéré ses plaintes par courrier du 21 septembre 2018 à l’intimée et communiqué un rapport du 22 août 2018 du Dr H______, lequel a fait état d’une consultation le 20 août 2018 et d’un</w:t>
      </w:r>
    </w:p>
    <w:p>
      <w:r>
        <w:t>A/624/2022 - 28/39 - diagnostic d’épicondylalgie du coude droit avec douleurs inflammatoires au niveau de la main droite, ayant nécessité une infiltration (pièce 11 recourant). Antérieurement à 2018, le recourant avait déjà présenté une symptomatologie évocatrice de l’apparition progressive d’une extension controlatérale du SDRC (cf. consid. 12.3.1 infra). Cependant, l’aggravation de l’état de santé du recourant, par la survenance d’inflammations, de raideurs et de douleurs au membre supérieur droit, doit être considérée comme établie au 20 août 2018, date à laquelle le Dr H______ a attesté d’affections à ce membre, lesquelles étaient d’une ampleur suffisamment déterminante pour justifier un traitement par infiltration et un suivi à sa consultation. Même si l’épicondylalgie a ensuite disparu (cf. procès-verbal de l’audition du Prof. P______ du 25 septembre 2023), les raideurs et douleurs au membre supérieur droit ont persisté (épaule, coude et doigts), dues à la progression de l’extension du SDRC.</w:t>
      </w:r>
    </w:p>
    <w:p>
      <w:r>
        <w:rPr>
          <w:b/>
        </w:rPr>
        <w:t>E. 12</w:t>
      </w:r>
    </w:p>
    <w:p>
      <w:r>
        <w:t>L’intimée conteste l’appréciation du Prof. P______. Les griefs qu’elle émet à l’encontre de l’expertise judiciaire orthopédique de celui-ci ne sont cependant pas à même de mettre en doute sa valeur probante.</w:t>
      </w:r>
    </w:p>
    <w:p>
      <w:r>
        <w:rPr>
          <w:b/>
        </w:rPr>
        <w:t>E. 12.1</w:t>
      </w:r>
    </w:p>
    <w:p>
      <w:r>
        <w:t>L’intimée conteste la présence d’un SDRC lors de l’examen par la Dre C______ en mars 2014, laquelle n’avait pas retenu un tel diagnostic, ce qui permettait d’exclure l’extension d’un tel syndrome par la suite. Elle conteste également la présence d’une épicondylalgie au coude droit et estime qu’une extension du SDRC au membre supérieur droit est tout au plus possible.</w:t>
      </w:r>
    </w:p>
    <w:p>
      <w:r>
        <w:rPr>
          <w:b/>
        </w:rPr>
        <w:t>E. 12.1.1</w:t>
      </w:r>
    </w:p>
    <w:p>
      <w:r>
        <w:t>À cet égard, la Dre K____ a reconnu la présence d’un SDRC au membre supérieur gauche du recourant (procès-verbal de l’audience du 25 septembre 2023). Par ailleurs, ce diagnostic a été admis par les médecins de la CRR lors du séjour du recourant du 13 février au 20 mars 2013, puis par le Dr E_____ (rapport du 24 mai 2016) et, en particulier, par les médecins de l’intimée, les Drs F______ et G______ (rapport du 3 mars 2017). La survenance d’un SDRC au membre supérieur gauche n’est ainsi pas contestable. La Dre K______ a ensuite rejoint l’avis du Prof. P______, en admettant que le SDRC avait évolué vers une phase froide (procès-verbal de l’audience du 25 septembre 2023). Ces deux médecins ont conjointement retenu que les critères de Budapest, utilisés pour poser le diagnostic de SDRC, n’étaient plus pertinents au moment où le SDRC évoluait en phase froide, ce qui avait été le cas du recourant au cours de l’année 2014 (procès- verbal de l’audience du 25 septembre 2023). En conséquence, le fait qu’en mars 2014, la Dre C______ aurait exclu la présence d’un SDRC selon les critères de Budapest n’est pas pertinent.</w:t>
      </w:r>
    </w:p>
    <w:p>
      <w:r>
        <w:rPr>
          <w:b/>
        </w:rPr>
        <w:t>E. 12.1.2</w:t>
      </w:r>
    </w:p>
    <w:p>
      <w:r>
        <w:t>Cela dit, l’analyse de la Dre C______ n’apparait de toute manière pas probante. En effet, selon le rapport du Dr F______ du 9 décembre 2015, la Dre C______ avait exclu un SDRC au motif que, dans l’anamnèse, seules deux catégories présentaient un symptôme alors que trois étaient nécessaires. Or, les plaintes du recourant, relatées par la Dre C______ elle-même, font état de</w:t>
      </w:r>
    </w:p>
    <w:p>
      <w:r>
        <w:t>A/624/2022 - 29/39 - gonflement de la main en fin de journée (rapport de la Dre C______ du 11 mars 2014 p. 4), ce qui correspond à la définition de l’œdème, lequel est une catégorie des critères de Budapest (avis de la Dre C______ du 9 décembre 2015 p. 8). La Dre K______ a d’ailleurs reconnu que la Dre C______ avait retenu des plaintes de gonflement de la main du recourant et a indiqué ne pas savoir pourquoi le Dr F______ ne l’avait pas retenu dans son schéma (procès-verbal de l’audience du 25 septembre 2023). Or, si l’œdème avait été correctement noté dans ledit schéma, la présence d’un SDRC aurait dû être constatée, selon les critères de Budapest. Au demeurant, l’appréciation de la Dre C______ de mars 2014 et celle qui a suivi du Dr F______ du 9 décembre 2015 ne sont pas probantes.</w:t>
      </w:r>
    </w:p>
    <w:p>
      <w:r>
        <w:rPr>
          <w:b/>
        </w:rPr>
        <w:t>E. 12.1.3</w:t>
      </w:r>
    </w:p>
    <w:p>
      <w:r>
        <w:t>Quant à l’avis de la Dre K______ du 12 juin 2023, il est contredit par les déclarations de celle-ci en audience du 25 septembre 2023. En effet, la Dre K______ a finalement admis une évolution du SDRC vers une phase froide courant 2014, de sorte que la question d’une recrudescence d’un SDRC en 2015, soit trois ans après l’accident, telle qu’évoquée dans l’avis du 12 juin 2013 n’est pas pertinente.</w:t>
      </w:r>
    </w:p>
    <w:p>
      <w:r>
        <w:rPr>
          <w:b/>
        </w:rPr>
        <w:t>E. 12.2</w:t>
      </w:r>
    </w:p>
    <w:p>
      <w:r>
        <w:t>S’agissant de l’éventualité d’une surutilisation du membre supérieur droit du recourant, l’avis de la Dre K______ selon lequel les activités de la vie quotidienne du recourant ne peuvent entrainer une surutilisation du bras valide, au motif que sinon « nous aurions donc tous une épicondylalgie » n’est pas convaincant. Tout d’abord, le Prof. P______ a clairement affirmé que le fait que le membre supérieur droit du recourant se trouvait en situation de surutilisation ne pouvait être contesté et qu’il était légitime de conclure que la surutilisation était la cause probable de l’apparition de l’épicondylalgie du bras droit (expertise p. 43), ce que le Dr H______ avait également attesté (avis du 22 août 2018, pièce 325 intimée). Ensuite, le recourant ne s’est pas cantonné aux activités de la vie quotidienne puisqu’il a exercé plusieurs activités professionnelles après son accident, déjà depuis 2014 (notamment manœuvre, cantonnier, paysagiste). Enfin, il est admis par la jurisprudence qu’un assuré dont le membre supérieur droit est paralysé pourrait avoir développé des cervicalgies, omalgies et épicondylite gauches, en raison d’une sursollicitation du membre supérieur gauche, question nécessitant dès lors une instruction médicale (arrêt du Tribunal fédéral 8C_302/2023 du 16 novembre 2023). Il existe par ailleurs plusieurs jurisprudences traitant du lien de causalité naturelle indirecte et de la surutilisation d'un membre non directement accidenté (voir par exemple les arrêts du Tribunal fédéral des assurances U 210/04 du 23 décembre 2004, U 315/04 du 29 mars 2005, U 306/05 du 16 mars 2006 et 8C_684/2008 du 5 janvier 2009, ainsi que l'ATAS/103/2020 du 17 février 2020 et l'ATAS/848/2013 du 2 septembre 2013), étant rappelé qu'en matière d'assurance- accidents même les suites indirectes d'un accident doivent être couvertes, si elles se trouvent dans un rapport de cause à effet avec celui-ci (arrêt du Tribunal fédéral précité 8C_302/2023). Au demeurant, la Dre K______ exclut d’une façon non cohérente toute atteinte due à une surutilisation du bras valide et son avis du 12</w:t>
      </w:r>
    </w:p>
    <w:p>
      <w:r>
        <w:t>A/624/2022 - 30/39 - novembre 2019, qui estime que l’épicondylalgie du coude droit du recourant ne peut être mise en relation avec l’état séquellaire de l’accident, n’est pas probant. Cela dit, l’épicondylalgie est une séquelle tardive passagère, dès lors que le Prof. P______ a rappelé qu’elle n’était plus présente au moment de son examen et qu’elle n’était pas à l’origine de la raideur du coude droit, les symptômes persistants étant attribués à l’extension du SDRC au membre supérieur droit.</w:t>
      </w:r>
    </w:p>
    <w:p>
      <w:r>
        <w:rPr>
          <w:b/>
        </w:rPr>
        <w:t>E. 12.3</w:t>
      </w:r>
    </w:p>
    <w:p>
      <w:r>
        <w:t>L’intimée nie la présence d’une extension du SDRC au membre supérieur droit en se ralliant à l’avis de la Dre K______ du 20 novembre 2023. Celle-ci réfute une telle extension, en considérant qu’elle est tout au plus possible, vu, d’une part, la littérature médicale citée qui ne répondrait pas aux critères de la pratique fondée sur des preuves, d’autre part, la survenance des troubles du membre supérieur droit plus de 19 mois après le diagnostic initial de 2013. Ces critiques ne sont pas pertinentes.</w:t>
      </w:r>
    </w:p>
    <w:p>
      <w:r>
        <w:rPr>
          <w:b/>
        </w:rPr>
        <w:t>E. 12.3.1</w:t>
      </w:r>
    </w:p>
    <w:p>
      <w:r>
        <w:t>On relève tout d’abord que la Dre K______ refuse de se fonder sur la littérature médicale qu’elle cite, en considérant qu’elle n’a pas de valeur scientifique, tout en prenant en compte un délai de 19 mois (dans lequel apparaitrait une extension controlatérale d’un SDRC), cité par cette même littérature médicale, ce qui parait contradictoire. S’agissant du délai dans lequel l’extension du SDRC doit survenir pour être considérée comme telle, tant le Prof. P______ que la Dre K______ ont admis, lors de leur audition, qu’il était de deux ans après l’apparition de la phase froide du SDRC. Or, selon ces deux médecins, la phase froide est survenue en l’espèce aux environs de 2014 (et même au-delà de mars 2014 selon la Dre K______), de sorte que des symptômes de l’extension du SDRC au membre supérieur droit devraient pouvoir être constatés courant 2016, soit deux ans plus tard. Or, tel est bien le cas, puisqu’en 2015 déjà, le recourant signalait au case manager de la SUVA que des douleurs étaient apparues au bras droit (procès-verbal d’entretien du 5 mai 2015, pièce 225 intimée) et qu’en mai 2016, le Dr E______ relevait une tendance à développer des tendinopathies du membre supérieur droit et des douleurs articulaires (avis du Dr E______ du 24 mai 2016, pièce 7 recourant), que le recourant a signalé par téléphone le 25 août 2016 à la SUVA des douleurs également à la main droite (pièce 66 recourant), que le 7 septembre 2016, le Dr E______ a mentionné que le recourant présentait en plus d’une symptomatologie d’épicondylalgies et d’épitrochléalgies au niveau du coude droit une de ténosynovite sténosante au niveau du majeur droit (pièce 8 recourant), que le 23 septembre 2016, l’intimée elle-même a estimé que le trouble au membre supérieur droit nécessitait une investigation médicale (pièce 67 recourant) et que le Dr F______ a mentionné le 3 mars 2017 une tendovaginite sténosante avec doigt à ressort (médius droit) (pièce 9 recourant).</w:t>
      </w:r>
    </w:p>
    <w:p>
      <w:r>
        <w:t>A/624/2022 - 31/39 - Au demeurant, il est établi que le recourant a présenté courant 2016 au plus tard, une symptomatologie au membre supérieur droit, soit des douleurs et raideurs, manifestations qui correspondent à l’extension progressive d’un SDRC, ce que tant le Prof. P______ que la Dre K______ ont admis (procès-verbal de l’audience du 25 septembre 2023).</w:t>
      </w:r>
    </w:p>
    <w:p>
      <w:r>
        <w:rPr>
          <w:b/>
        </w:rPr>
        <w:t>E. 12.3.2</w:t>
      </w:r>
    </w:p>
    <w:p>
      <w:r>
        <w:t>La Dre K______ admet qu’une extension en controlatéral, soit au membre non directement lésé par l’accident, est connue en clinique médicale mais elle la réfute en l’espèce, au motif qu’il s’agit d’une pathologie rare. Or, le Prof. P______ admet également qu’il s’agit d’une maladie rare et qu’il n’a pas vu souvent des cas comme celui du recourant, avec une telle extension. Il est ainsi admis tant par la Dre K______ que par le Prof. P______ que l’extension du SDRC au membre supérieur controlatéral est un phénomène rare, mais connu. Selon les constatations du Prof. P______, ce phénomène rare s’est clairement produit chez le recourant, lequel présente une extension du SDRC au membre supérieur droit qui est une conséquence du SDRC au membre supérieur gauche, lequel est reconnu en lien avec l’accident. Cet avis n’est pas valablement remis en cause par la Dre K______, laquelle admet ne pas avoir examiné le recourant et s’est ralliée à la présence d’un SDRC au membre supérieur gauche, passé en phase froide, et à la présence de raideurs et limitations du membre supérieur droit du recourant. La Dre K______ reconnait ainsi que la symptomatologie du recourant correspond à celle de l’extension controlatérale d’un SDRC, par la présence de douleurs et de raideurs à la suite d’un SDRC avéré à l’autre membre et exclut, de surcroit, toute autre explication médicale de cette symptomatologie (« je ne peux vous dire qu’elle est l’origine des douleurs du recourant au membre supérieur droit » - procès-verbal d’audience du 25 septembre 2023). Au demeurant, il y a lieu de constater que l’extension du SDRC au membre supérieur droit est, au degré de la vraisemblance prépondérante, en lien avec l’accident.</w:t>
      </w:r>
    </w:p>
    <w:p>
      <w:r>
        <w:rPr>
          <w:b/>
        </w:rPr>
        <w:t>E. 13</w:t>
      </w:r>
    </w:p>
    <w:p>
      <w:r>
        <w:t>Compte tenu des limitations aux deux membres, le Prof. P______ a considéré qu’une diminution de rendement de 20% devait être retenue, taux que la Dre K______ a confirmé (procès-verbal de l’audience du 25 septembre 2023). Le Prof. P______ a précisé que l’activité devait respecter les limitations fonctionnelles du recourant et qu’il doutait qu’une telle activité existe, le recourant n’ayant pas de formation pour faire des travaux administratifs.</w:t>
      </w:r>
    </w:p>
    <w:p>
      <w:r>
        <w:rPr>
          <w:b/>
        </w:rPr>
        <w:t>E. 13.1</w:t>
      </w:r>
    </w:p>
    <w:p>
      <w:r>
        <w:t>À cet égard, la jurisprudence reconnait cependant que pour des personnes considérées comme monomanuelles et limitées à des activités légères, il existe suffisamment de possibilités d'emploi dans un marché équilibré du travail (cf. arrêts du Tribunal fédéral 8C 134/2020 du 29 avril 2020 consid.</w:t>
      </w:r>
    </w:p>
    <w:p>
      <w:r>
        <w:rPr>
          <w:b/>
        </w:rPr>
        <w:t>E. 13.2</w:t>
      </w:r>
    </w:p>
    <w:p>
      <w:r>
        <w:t>Au demeurant, une capacité de travail du recourant, limitée à un taux de 80%, doit être reconnue depuis le 20 août 2018.</w:t>
      </w:r>
    </w:p>
    <w:p>
      <w:r>
        <w:rPr>
          <w:b/>
        </w:rPr>
        <w:t>E. 13.3</w:t>
      </w:r>
    </w:p>
    <w:p>
      <w:r>
        <w:t>L’intimée estime qu’une instruction complémentaire se justifie pour connaitre les détails de l’activité exercée par le recourant comme aide de maintenance, depuis septembre 2022. Par appréciation anticipée des preuves, il sera renoncé à une telle instruction. En effet, le Prof. P______ a estimé que seule une activité strictement adaptée aux limitations fonctionnelles du recourant, exercée à un taux de 80%, était exigible du recourant. Le fait que celui-ci exerce une activité qui pourrait être au-dessus de ses forces, selon la description donnée (expertise du Prof. P______ p. 4 ; expertise de la Dre Q______ pp. 7-8 et procès-verbal de l’audience du 25 septembre 2023) ou qui ne le serait pas en raison uniquement du contexte particulier dans lequel elle est exercée (prise en charge de toutes les tâches lourdes par le collègue avec lequel travaille le recourant), n’est pas déterminant. En effet, seule l’activité exigible doit être prise en compte dans l’appréciation de la capacité de travail et c’est la tâche du médecin de porter un jugement sur l’état de santé et d’indiquer dans quelle mesure et pour quelles activités la personne assurée est incapable de travailler (ATF 140 V 193 ; ATF 125 V 256). À cet égard et contrairement à l’avis de l’intimée, la Dre K______ est revenue, lors de l’audience du 25 septembre 2023, sur l’estimation d’une capacité de travail de 100% pour se rallier à l’appréciation du Prof. P______, d’une capacité de travail d’un taux de 80% (procès-verbal de l’audience du 25 septembre 2023). C’est cette dernière, issue d’un consensus médical, qui doit être retenue comme exigibilité, même si la Dre K______ réfute tout lien de causalité entre les troubles au membre supérieur droit et l’accident.</w:t>
      </w:r>
    </w:p>
    <w:p>
      <w:r>
        <w:rPr>
          <w:b/>
        </w:rPr>
        <w:t>E. 14</w:t>
      </w:r>
    </w:p>
    <w:p>
      <w:r>
        <w:t>Au vu de ce qui précède, il y a lieu de reconnaitre la survenance d’une séquelle tardive depuis le 20 août 2018, soit l’apparition d’une épicondylalgie temporaire et d’une extension du SDRC au membre supérieur droit, permanente, laquelle entraine, conjointement aux autres atteintes, une diminution de la capacité de travail du recourant à un taux de 80%, dans une activité adaptée à ses limitations fonctionnelles. En conséquence, le recourant a droit au remboursement de ses frais médicaux et de transport (aux conditions des art. 10, 13 et 21 LAA) liés au traitement de l’épicondylalgie du coude droit et de l’extension du SDRC au membre supérieur droit, étant relevé qu’au jour de son expertise, le Prof. P______ estime qu’il n’y a plus de traitement orthopédique recommandé (expertise judiciaire p. 46). La séquelle tardive a également un impact sur le droit à la rente d’invalidité (cf. infra consid. 16).</w:t>
      </w:r>
    </w:p>
    <w:p>
      <w:r>
        <w:rPr>
          <w:b/>
        </w:rPr>
        <w:t>E. 15</w:t>
      </w:r>
    </w:p>
    <w:p>
      <w:r>
        <w:t>Du point de vue psychiatrique, l’experte Q______ a considéré que le recourant présentait un trouble dépressif récurrent, épisode actuel sévère sans symptômes</w:t>
      </w:r>
    </w:p>
    <w:p>
      <w:r>
        <w:t>A/624/2022 - 33/39 - psychotiques depuis le 18 janvier 2017, aggravé par une anxiété généralisée et en lien avec l’accident du 12 mars 2012. Ce trouble entrainait des limitations fonctionnelles de troubles de l’attention, de la concentration, mnésiques, de la fatigabilité, une baisse de l’estime de soi, du pessimisme et des idées de suicide. La capacité de travail était de 40% depuis le 18 janvier 2017. Il convient préalablement d’examiner si un lien de causalité adéquate peut être reconnu entre le trouble psychique du recourant et l’accident du 12 mars 2012.</w:t>
      </w:r>
    </w:p>
    <w:p>
      <w:r>
        <w:rPr>
          <w:b/>
        </w:rPr>
        <w:t>E. 15.1</w:t>
      </w:r>
    </w:p>
    <w:p>
      <w:r>
        <w:t>L’accident est qualifié de moyen, stricto sensu, par l’intimée. Le recourant considère que l’accident est moyennement grave, voire grave, sans toutefois motiver cette dernière qualification. Au vu de la jurisprudence précitée (arrêt du Tribunal fédéral 8C_600/2020 du 3 mai 2021), il se justifie de retenir la qualification de gravité moyenne stricto sensu, de sorte que trois critères jurisprudentiels doivent être donnés pour que le lien de causalité adéquate soit admis.</w:t>
      </w:r>
    </w:p>
    <w:p>
      <w:r>
        <w:rPr>
          <w:b/>
        </w:rPr>
        <w:t>E. 15.1.1</w:t>
      </w:r>
    </w:p>
    <w:p>
      <w:r>
        <w:t>S'agissant du critère des circonstances concomitantes particulièrement dramatiques ou du caractère particulièrement impressionnant de l'accident, la raison pour laquelle la jurisprudence a adopté ce critère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d'espèce et non en fonction du ressenti subjectif de l'assuré, en particulier de son sentiment d'angoisse. Il faut en effet observer qu'à tout accident de gravité moyenne est associé un certain caractère impressionnant, lequel ne suffit pas pour admettre l'existence du critère en question (arrêt du Tribunal fédéral 8C_613/2019 du 17 septembre 2020 consid. 6.4.1 et les références). Le caractère impressionnant de l'accident a été admis dans des cas de blessures à la main par des machines ayant occasionné des amputations ou des mutilations. Il en fut ainsi dans le cas d'un travailleur dont la main avait été entrainée dans une ébavureuse avec pour résultat une mutilation de la face dorsale des doigts longs de la main droite (arrêt du Tribunal fédéral 8C_175/2010 précité consid. 5.2), ainsi que dans celui d'un aide-scieur dont la main gauche avait été blessée par une fraiseuse avec comme conséquence l'amputation du petit doigt, de la moitié de l'annulaire et des deux-tiers de l'index (arrêt du Tribunal fédéral des assurances U 280/97 du 23 mars 1999 consid. 2b/bb). Tel a aussi été le cas s'agissant d'un menuisier dont la main droite s'était trouvée coincée dans une toupie et qui avait subi une amputation totale du pouce, de l'index, du majeur et de l'auriculaire, et partielle de l'annulaire (arrêt du Tribunal fédéral des assurances U 233/95 du 17 mars 1995 consid. 3c), ou encore d'un menuisier s'étant coupé avec une fraiseuse avec pour résultat des blessures à certains doigts, en particulier une amputation partielle de l'un d'eux (arrêt du Tribunal fédéral 8C_77/2009 du 4 juin 2009 consid. 4.2.1). Le critère des circonstances concomitantes</w:t>
      </w:r>
    </w:p>
    <w:p>
      <w:r>
        <w:t>A/624/2022 - 34/39 - particulièrement dramatiques ou du caractère particulièrement impressionnant de l'accident n'a en revanche pas été retenu dans d'autres cas de blessures à la main par des machines ayant pour certaines entrainé des amputations. Il s'agissait notamment d'un scieur dont la main gauche avait été prise dans la chaine d'une machine avec pour résultat une amputation de l'auriculaire, un annulaire douloureux et une atrophie des autres doigts (arrêt du Tribunal fédéral des assurances U 5/94 précité consid. 2b/aa et bb), ainsi que d'un aide-serrurier dont la blessure avec une machine à scier avait entrainé l'amputation des extrémités de deux doigts à la main droite et de trois doigts à la main gauche (arrêt du Tribunal fédéral des assurances U 185/96 du 17 décembre 1996 consid. 2b). Il en est allé de même dans le cas d'un travailleur victime de multiples lésions à une main après un accident avec une fraiseuse à bois (arrêt du Tribunal fédéral des assurances U 19/06 du 18 octobre 2006 consid. 4.1), dans celui d'un machiniste dont la main gauche avait été sérieusement blessée après avoir été entrainée dans un appareil de laminage, l'intéressé ayant évité une atteinte à l'entier de son bras après avoir pu éteindre l'appareil de sa main droite et dans celui d’un aide-monteur qui s’était blessé à une main avec une meuleuse (plaie délabrante au poignet avec section du long extenseur du pouce, radial du carpe et de la branche sensitive du nerf radial ainsi qu’une arthotonie radio-carpienne) car bien que l’on puisse reconnaitre que l’accident avait eu un caractère impressionnant, voire angoissant pour l’assuré, il ne ressortait pas du dossier que sa vie avait été en danger (arrêt du Tribunal fédéral des assurances U 82/00 du 22 avril 2002 consid. 3.2.1 ; arrêt du Tribunal fédéral 8C_600/2020 du 3 mai 2021 consid 4.2.3). En l'espèce, les blessures subies par le recourant n'ont entrainé aucune amputation, même si les limitations fonctionnelles de sa main gauche sont importantes. En outre, de la même manière que dans le cas précité, bien que l'on puisse reconnaitre que l'accident ait eu un caractère impressionnant voire angoissant pour le recourant, il ne ressort pas du dossier que sa vie aurait été en danger, de sorte que ce critère n’est pas réalisé.</w:t>
      </w:r>
    </w:p>
    <w:p>
      <w:r>
        <w:rPr>
          <w:b/>
        </w:rPr>
        <w:t>E. 15.1.2</w:t>
      </w:r>
    </w:p>
    <w:p>
      <w:r>
        <w:t>Pour être retenu, le critère de la gravité ou de la nature particulière des lésions physiques, compte tenu notamment du fait qu'elles sont propres, selon l'expérience, à entrainer des troubles psychiques, postule d'abord l'existence de lésions physiques graves ou, s'agissant de la nature particulière des lésions physiques, d'atteintes à des organes auxquels l'homme attache normalement une importance subjective particulière, par exemple la perte d'un œil ou certains cas de mutilations à la ·main dominante (arrêts du Tribunal fédéral 8C_235/2020 du 15 février 2021 consid. 4.3.2 et les références ; 8C_612/2019 du 30 juin 2020 ; 8C_236_2023 du 22 février 2024 consid. 3.4.2). Ce critère n’a pas été admis dans le cas d’une assurée atteinte au poignet droit, membre supérieur dominant, avec des séquelles de main bote radiale qui peut se servir de son membre supérieure droit comme main d’appoint (arrêt du Tribunal fédéral 8C_236/2023 précité).</w:t>
      </w:r>
    </w:p>
    <w:p>
      <w:r>
        <w:t>A/624/2022 - 35/39 - Dans le cas d’espèce, il n’y a pas lieu non plus d’admettre ce critère, le recourant pouvant se servir de son bras dominant comme bras d’appoint.</w:t>
      </w:r>
    </w:p>
    <w:p>
      <w:r>
        <w:rPr>
          <w:b/>
        </w:rPr>
        <w:t>E. 15.1.3</w:t>
      </w:r>
    </w:p>
    <w:p>
      <w:r>
        <w:t>S'agissant du critère de la durée anormalement longue du traitement médical, l'aspect temporel n'est pas seul décisif ; il faut également prendre en considération la nature et l'intensité du traitement, et si l'on peut en attendre une amélioration de l'état de santé de l'assuré. La prise de médicaments antalgiques et la prescription de traitements par manipulations, même pendant une certaine durée, ne suffisent pas-à fonder ce critère (ATF 148 V 138 consid. 5.3.1). La jurisprudence a notamment nié que ce critère fût rempli dans le cas d'un assuré ayant subi quatre interventions chirurgicales sur cinq ans, au motif notamment que les hospitalisations avaient été de courte durée et que mises à part lesdites interventions, l'essentiel du traitement médical avait consisté en des mesures conservatrices (arrêts du Tribunal fédéral 8C_249/2018 du 12 mars 2019 consid.</w:t>
      </w:r>
    </w:p>
    <w:p>
      <w:r>
        <w:rPr>
          <w:b/>
        </w:rPr>
        <w:t>E. 15.1.4</w:t>
      </w:r>
    </w:p>
    <w:p>
      <w:r>
        <w:t>Le recourant ne prétend pas avoir été victime d’une erreur médicale, ce qui ne ressort pas non plus du dossier.</w:t>
      </w:r>
    </w:p>
    <w:p>
      <w:r>
        <w:rPr>
          <w:b/>
        </w:rPr>
        <w:t>E. 15.1.5</w:t>
      </w:r>
    </w:p>
    <w:p>
      <w:r>
        <w:t>Quant au critère du degré et de la durée de l’incapacité de travail dus aux lésions physiques, il n’est pas non plus rempli. Ce critère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(p. ex. arrêt du Tribunal fédéral 8C_209/2020 du 18 janvier 2021 consid. 5.2.2). Ce critère est en principe admis en cas d’incapacité totale de travail de près de trois ans (arrêts du Tribunal fédéral 8C_547/2020 du 1er mars 2021 consid. 5.1 ; 8C_600/2020 du 3 mai 2021 consid. 4.2.4 et les références ; 8C_803/2017 du 14 juin 2018 consid. 3.7 ; 8C_116/2009 du 26 juin 2009 consid. 4.6). Ce critère n’est en revanche pas rempli dans le cas d’un assuré qui s’est trouvé en incapacité de travail totale pendant un peu plus d’une année (arrêt du Tribunal fédéral 8C_209/2020 précité), pendant un an et demi (arrêt du Tribunal fédéral 8C_627/2019 du 10 mars 2020 consid. 5.4.5), pendant vingt mois (arrêt du Tribunal fédéral 8C_93/2022 du 19 octobre 2022 consid. 5.3) pendant vingt-et-un mois (arrêt du Tribunal fédéral 8C_600/2020 du 3 mai 2021 consid. 4.2.4) ou encore pendant deux ans et quatre mois (arrêt du Tribunal fédéral 8C_547/2020 du 1er mars 2021). Par ailleurs, une baisse de rendement durable de 20% seulement n’est pas suffisante pour remplir</w:t>
      </w:r>
    </w:p>
    <w:p>
      <w:r>
        <w:t>A/624/2022 - 36/39 - le critère relatif à l’incapacité de travail due aux lésions somatiques (arrêt du Tribunal fédéral 8C_595/2015 du 23 août 2016). En l’occurrence, on constate tout d’abord que la capacité de travail réduite à un taux de 80% dès le 20 août 2018 n’est ainsi pas déterminante. Le recourant considère cependant que ce critère est rempli, d’une part, car il ne pouvait reprendre une activité professionnelle, ce qui n’est toutefois pas le cas, étant reconnu apte à exercer une activité dans la durée à un taux de 80%, d’autre part, en raison des incapacités de travail attestées médicalement. Or, à cet égard, le recourant a été considéré comme apte à retravailler dès septembre 2013 (stage ORIF) puis a tenté une reprise de travail en septembre 2014 chez son ancien employeur qu’il a dû cesser. Il a ensuite effectué plusieurs missions intérimaires et a été engagé en septembre 2022 au CERN (activité de maintenance). Le recourant ne présente ainsi pas une incapacité de travail suffisante, au regard des exigences jurisprudentielles précitées, pour que ce critère soit admis.</w:t>
      </w:r>
    </w:p>
    <w:p>
      <w:r>
        <w:rPr>
          <w:b/>
        </w:rPr>
        <w:t>E. 15.1.6</w:t>
      </w:r>
    </w:p>
    <w:p>
      <w:r>
        <w:t>En revanche, la présence d’un SDRC devenue chronique (phase froide) étant établie, il y a lieu d’admettre que le recourant présente des douleurs physiques persistantes, lesquelles sont reconnues comme symptômes du SDRC (expertise du Prof. P______ pp. 40 et 43-44). Celles-ci ne peuvent cependant être reconnues comme étant particulièrement intenses dès lors que le recourant exerce une activité professionnelle à un taux de 90% (même si celle-ci a été reconnue comme inadaptée et exercée au-dessus de ses forces) et qu’il a cessé toute prise d’antalgiques (expertise du Prof. P______ p. 3).</w:t>
      </w:r>
    </w:p>
    <w:p>
      <w:r>
        <w:rPr>
          <w:b/>
        </w:rPr>
        <w:t>E. 15.1.7</w:t>
      </w:r>
    </w:p>
    <w:p>
      <w:r>
        <w:t>Il y a également lieu d’admettre que le recourant a présenté, par l’apparition d’un SDRC au membre supérieur gauche, étendu ensuite à l’autre membre, des complications médicales (expertise du Prof. P______ p. 34 et procès-verbal de l’audience du 25 septembre 2023) sans qu’elles le soient de manière particulièrement marquante (arrêts du Tribunal fédéral 8C_236/2023 du 22 février 2024 consid. 3.4.5 et 8C_566/2019 du 27 novembre 2020), pour les mêmes motifs que ceux précités (consid. 15.1.6).</w:t>
      </w:r>
    </w:p>
    <w:p>
      <w:r>
        <w:rPr>
          <w:b/>
        </w:rPr>
        <w:t>E. 15.2</w:t>
      </w:r>
    </w:p>
    <w:p>
      <w:r>
        <w:t>Au demeurant, seuls deux critères peuvent être considérés comme réalisés - sans l’intensité exigée par la jurisprudence pour qu’un seul critère soit pertinent -, de sorte que le lien de causalité adéquate entre les troubles psychiques du recourant et l’accident doit être nié, étant relevé que la jurisprudence évalue sévèrement les cas dans lesquels ces critères sont admis. En conséquence, la question de la valeur probante du rapport d’expertise de la Dre Q______ peut rester ouverte et la capacité de travail limitée à un taux de 40% ne peut être retenue. Le recourant n’a ainsi pas droit à une IPAI fondée sur ses atteintes psychiques, ni à la prise en charge des frais médicaux et de déplacement en lien avec son traitement psychiatrique, ou encore à une indemnité journalière depuis le 1er mai 2017.</w:t>
      </w:r>
    </w:p>
    <w:p>
      <w:r>
        <w:t>A/624/2022 - 37/39 -</w:t>
      </w:r>
    </w:p>
    <w:p>
      <w:r>
        <w:rPr>
          <w:b/>
        </w:rPr>
        <w:t>E. 16</w:t>
      </w:r>
    </w:p>
    <w:p>
      <w:r>
        <w:t>Il convient encore de calculer le degré d’invalidité du recourant depuis l’aggravation de son état de santé le 20 août 2018. Le recourant peut être considéré comme capable de travailler à un taux de 80% à cette date, le traitement ayant uniquement consisté en une infiltration, suivie de séances de physiothérapie (prescription du Dr H______ du 21 septembre 2018, pièce 328 intimée). Les bases de calcul du degré d’invalidité prises en compte par l’intimée ne sont pas contestées. En 2016, le revenu sans invalidité était de CHF 62'882.- et le revenu d’invalide de CHF 50'339.- (selon l’ESS 2014, tableau TA1, homme, total, niveau 1, pour 41,7 heures par semaine, indexé à l’année 2016 et tenant compte d’un abattement de 25%). Compte tenu de l’année de référence 2018, le revenu sans invalidité doit être indexé et est de CHF 63'448.- (0,4% en 2017 et 0,5% en 2018). Le revenu selon l’ESS 2018, total, homme, niveau 1, est de CHF 5'417.-. Ramené à une moyenne d’heures hebdomadaires de travail de 41,7, il est de CHF 5'647.22, soit CHF 67'767.- par année. Pour un taux d’activité de 80%, il est de CHF 54'214.-. Réduit d’un abattement de 25% - lequel peut être confirmé, ce d’autant que les limitations fonctionnelles impactent dorénavant les deux membres supérieurs -, il est de CHF 40'661.-. Le degré d’invalidité est en conséquence de 35,9%, arrondi à 36% [(63'448 - 40'661) : 63’448].</w:t>
      </w:r>
    </w:p>
    <w:p>
      <w:r>
        <w:rPr>
          <w:b/>
        </w:rPr>
        <w:t>E. 17</w:t>
      </w:r>
    </w:p>
    <w:p>
      <w:r>
        <w:t>Le Prof. P______ a estimé qu’une IPAI de 10% était justifiée pour l’affection au membre supérieur droit, taux que la Dre K______ a confirmé dans le cas où une causalité entre l’affection au membre supérieur droit et l’accident devait être retenue (procès-verbal de l’audience du 25 septembre 2023). Il convient de suivre cette évaluation consensuelle et d’allouer au recourant une IPAI complémentaire d’un taux de 10%, étant rappelé que l’intimée a admis que la question de l’IPAI fait partie de l’objet du litige (procès-verbal de l’audience du 25 septembre 2023).</w:t>
      </w:r>
    </w:p>
    <w:p>
      <w:r>
        <w:rPr>
          <w:b/>
        </w:rPr>
        <w:t>E. 18</w:t>
      </w:r>
    </w:p>
    <w:p>
      <w:r>
        <w:t>Enfin, le recourant a conclu, en cours de procédure, à l’octroi d’indemnités journalières du 31 août au 21 septembre 2021. Cette question, qui n’a pas été préalablement soumise à l’intimée, semble outrepasser l’objet du présent litige. En toute hypothèse, il n’y a pas lieu de condamner l’intimée au versement d’indemnités journalières du 31 août au 21 septembre 2021, le recourant n’alléguant pas une incapacité de travail au-delà du 31 août 2021 - due aux accidents des 5 décembre 2019 et 16 janvier 2021 - mais uniquement une absence de décision formelle de l’intimée. Or, l’assureur n’est pas tenu de rendre deux décisions distinctes concernant, d’une part, le droit à l’indemnité journalière, d’autre part, le droit à la rente (ATF 144 V 354).</w:t>
      </w:r>
    </w:p>
    <w:p>
      <w:r>
        <w:t>A/624/2022 - 38/39 -</w:t>
      </w:r>
    </w:p>
    <w:p>
      <w:r>
        <w:rPr>
          <w:b/>
        </w:rPr>
        <w:t>E. 19</w:t>
      </w:r>
    </w:p>
    <w:p>
      <w:r>
        <w:t>Au vu de ce qui précède, le recours du 18 février 2022 sera partiellement admis. La décision du 18 janvier 2022 sera annulée et il sera dit que le recourant a droit, depuis le 1er août 2018, à une rente d’invalidité d’un taux de 36% et à une IPAI complémentaire d’un taux de 10%. Les recours des 21 février 2022 et 13 octobre 2023 seront rejetés et les décisions des 20 janvier 2022 et 5 octobre 2023 seront confirmées. Le recourant obtenant partiellement gain de cause, une indemnité de CHF 4'000.- lui sera accordée à titre de participation à ses frais et dépens (art. 61 let. g LPGA ; art. 6 du règlement sur les frais, émolument et indemnités en matière administrative du 30 juillet 1986 [RFPA – E 5 10.03]). Pour le surplus, la procédure est gratuite (art. 61 let. fbis LPGA a contrario).</w:t>
      </w:r>
    </w:p>
    <w:p>
      <w:r>
        <w:t>A/624/2022 - 39/39 -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