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ATAS/172/2019 vom 28. Februar 2019</w:t>
      </w:r>
    </w:p>
    <w:p>
      <w:r>
        <w:t>GE Cour de justice, 2019-02-28, FR</w:t>
      </w:r>
    </w:p>
    <w:p>
      <w:r>
        <w:rPr>
          <w:b/>
        </w:rPr>
        <w:t xml:space="preserve">Quelle: </w:t>
      </w:r>
      <w:r>
        <w:t>https://mcp.opencaselaw.ch/entscheid/ge_gerichte_ATAS_172_2019</w:t>
      </w:r>
    </w:p>
    <w:p>
      <w:r>
        <w:t>FR: GE_GERICHTE ATAS/172/2019 du 28 février 2019</w:t>
      </w:r>
    </w:p>
    <w:p>
      <w:r>
        <w:t>IT: GE_GERICHTE ATAS/172/2019 del 28 febbraio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est tenu à la réparation du dommage de l'intimée de CHF 185'078.80 correspondant aux cotisations AVS/AI/APG/AC/AMAT et aux contributions AF impayées des années 2009 et 2011 à 2015, y compris les frais d’administration, frais de sommation, les frais de poursuites et les intérêts moratoires.</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LAVS al. 2 à</w:t>
      </w:r>
    </w:p>
    <w:p>
      <w:r>
        <w:t>A/1907/2018 - 8/15 - 4,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5</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Ces délais légaux ne sont ainsi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w:t>
      </w:r>
    </w:p>
    <w:p>
      <w:r>
        <w:t>A/1907/2018 - 9/15 -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w:t>
      </w:r>
    </w:p>
    <w:p>
      <w:r>
        <w:rPr>
          <w:b/>
        </w:rPr>
        <w:t>E. 6</w:t>
      </w:r>
    </w:p>
    <w:p>
      <w:r>
        <w:t>En l’espèce, les premiers actes de défaut de biens en faveur de la caisse ont été expédiés le 20 mars 2015. Cette date est mentionnée sur les actes de défaut de biens établis le 9 mars 2015. Ils ont été reçus le 23 mars 2015 par l'intimée, comme cela est attesté par le timbre apposé sur ces documents. En ce qui concerne les actes de défauts de biens du 26 février 2015, ils n'ont été expédiés que le 15 avril 2015 et reçus par l'intimée le lendemain. Cela étant, il paraît invraisemblable que la société ait reçu les premiers actes de défauts de biens, établis le 26 février 2015, déjà le 9 mars 2015, alors même qu'ils n'ont été expédiés que le 15 avril 2015. Cela ne résulte pas des pièces produites, lesquelles établissent au contraire que les premiers actes de défaut de biens, établis le 9 mars 2015, n'ont été reçus que le 23 mars 2015. Partant, la décision de réparation du dommage du 15 mars 2017 est intervenue avant l’expiration du délai de prescription de deux ans. Par ailleurs, auparavant, le délai de prescription à compter de la survenance du dommage a été interrompu régulièrement.</w:t>
      </w:r>
    </w:p>
    <w:p>
      <w:r>
        <w:rPr>
          <w:b/>
        </w:rPr>
        <w:t>E. 7</w:t>
      </w:r>
    </w:p>
    <w:p>
      <w:r>
        <w:t>L’action en réparation du dommage n’étant pas prescrite, il convient d’examiner si les autres conditions de la responsabilité de l’art. 52 LAVS sont réalisées, à savoir si le recourant doit être considéré comme étant « l’employeur » tenu de verser les cotisations à l’intimée, s’il a commis une faute ou une négligence grave et enfin s’il existe un lien de causalité adéquate entre son comportement et le dommage subi par l’intimée.</w:t>
      </w:r>
    </w:p>
    <w:p>
      <w:r>
        <w:rPr>
          <w:b/>
        </w:rPr>
        <w:t>E. 8</w:t>
      </w:r>
    </w:p>
    <w:p>
      <w:r>
        <w:t>En l’occurrence, le recourant ne conteste pas la qualité d’organe de la société, laquelle ne fait au demeurant pas de doute.</w:t>
      </w:r>
    </w:p>
    <w:p>
      <w:r>
        <w:rPr>
          <w:b/>
        </w:rPr>
        <w:t>E. 9</w:t>
      </w:r>
    </w:p>
    <w:p>
      <w:r>
        <w:t>Cela étant, il sied de déterminer s’il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w:t>
      </w:r>
    </w:p>
    <w:p>
      <w:r>
        <w:t>A/1907/2018 - 10/15 -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Constitue également une faute le fait d'investir de manière répétée des fonds dans une entreprise sans faire en sorte qu’ils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t>A/1907/2018 - 11/15 -</w:t>
      </w:r>
    </w:p>
    <w:p>
      <w:r>
        <w:rPr>
          <w:b/>
        </w:rPr>
        <w:t>E. 10</w:t>
      </w:r>
    </w:p>
    <w:p>
      <w:r>
        <w:t>En l’espèce, le recourant est en retard pour le paiement des cotisations sociales depuis 2009 et a été mis aux poursuites pour le paiement de celles-ci. Une première augmentation du capital de CHF 100'000.- a eu lieu en février 2008. En juillet 2009, le recourant a de nouveau augmenté le capital de sa société de CHF 100'000.-. Néanmoins, cette augmentation de capital n’a pas été affectée au paiement de l’intégralité des cotisations, dès lors qu’un acte de défaut de biens pour les cotisations de 2009 au montant de CHF 46'716.40 a été établi, ainsi qu’un acte de défaut de biens pour CHF 84.- pour la facture du réviseur relative à ces cotisations. Par la suite, le recourant a certes affecté la majeure partie de son 2ème pilier, ainsi que la valeur de rachat de son assurance-vie en 2014 au paiement des cotisations sociales dues à l’intimée. Néanmoins, ces versements n’ont pas non plus suffi pour solder la dette de cotisations sociales, dès lors qu’un montant important de celles-ci est resté impayé. Il ne peut être admis que le recourant avait des raisons sérieuses et objectives de penser que la vente de la pelle mécanique lui permettrait en tout temps de payer les cotisations sociales encore dues. En premier lieu, il admet lui-même, lors de son audition par la chambre de céans, qu’il n’aurait pas pu la vendre à plus de CHF 70'000.-. Par ailleurs, il est courant qu’en cas de vente aux enchères par l’office des poursuites, les biens partent largement en-dessous de leur valeur réelle. Les factures, les sommations et les poursuites sont en outre trop nombreuses et trop étendues dans le temps pour qu'une passe délicate de trésorerie au sens de la jurisprudence puisse être admise (cf. arrêt du Tribunal fédéral 9C_320/2018 du 20 septembre 2018 consid. 4.2). Comme relevé ci-dessus, il n’est pas non plus pertinent que l’employeur croyait que l’entreprise pourrait être sauvée et que les cotisations seraient payées dans un proche avenir. Au vu de ce qui précède, il convient de constater que le recourant a fait supporter le risque inhérent au financement d’une entreprise à l’assurance sociale et ainsi commis une faute grave, en privilégiant le règlement d’autres factures et en versant des salaires sur lesquels les ressources financières de la société ne permettaient pas de prélever les cotisations sociales.</w:t>
      </w:r>
    </w:p>
    <w:p>
      <w:r>
        <w:rPr>
          <w:b/>
        </w:rPr>
        <w:t>E. 11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w:t>
      </w:r>
    </w:p>
    <w:p>
      <w:r>
        <w:t>A/1907/2018 - 12/15 -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12</w:t>
      </w:r>
    </w:p>
    <w:p>
      <w:r>
        <w:t>a. Le recourant fait valoir s’être retrouvé dans des difficultés financières à la suite de sa grave maladie en 2011. Il a en outre déclaré lors de son audition avoir été malade déjà en 2009. Cependant, il a pu reprendre après 2011 son activité professionnelle et travailler dans son entreprise pendant plusieurs années, voire pour d’autres entreprises. Pendant les années subséquentes, il a de nouveau accumulé une dette de cotisations sociales importante, à savoir pour l’année 2012 de CHF 75'890.95, pour 2013 de CHF 9'257.95 et pour 2014 de CHF 51'688.50, selon le décompte des actes de défaut de biens. Au demeurant, sa dette de cotisations pour 2011 ne s’élève qu’à CHF 199.25, ce qui semble démontrer que la difficulté de payer des cotisations sociales n’était pas liée à sa maladie. Au vu de ce qui précède, le fait que le recourant était malade en 2011 ne peut être considéré comme la cause la plus probable et la plus immédiate de l'omission de payer les cotisations. b. Le défaut de paiement d'un débiteur ne constitue pas non plus un fait propre à interrompre le lien de causalité entre la faute du recourant et le dommage. En effet, ce débiteur a payé entre 2012 et 2014 la majeure partie de la somme due, à savoir CHF 220'873.70, comme cela ressort de l'ordonnance du 7 octobre 2014 du Tribunal de première instance, de sorte qu'il ne doit plus qu'environ CHF 50'000.- à la société. Cette somme est en tout état de cause insuffisante pour couvrir les cotisations sociales dues.</w:t>
      </w:r>
    </w:p>
    <w:p>
      <w:r>
        <w:rPr>
          <w:b/>
        </w:rPr>
        <w:t>E. 13</w:t>
      </w:r>
    </w:p>
    <w:p>
      <w:r>
        <w:t>Le recourant conteste enfin la quotité du dommage et produit le rapport du 30 août 2018 d’un comptable, selon lequel la dette de cotisations pour 2013 ne s’élèverait qu’à CHF 6'991.30 et à CHF 48'957.10 pour 2014. En 2015, c’est l’intimée qui doit un solde de CHF 275.25 à la société, selon ce rapport. En premier lieu, il convient de constater que le recourant ne conteste apparemment pas les cotisations dues pour les années 2009, 2011 et 2012, sur la base du décompte selon l’acte de défaut de biens, dès lors que le rapport du comptable ne</w:t>
      </w:r>
    </w:p>
    <w:p>
      <w:r>
        <w:t>A/1907/2018 - 13/15 - porte que sur les années 2013 à 2015. Le recourant n'apporte en tout état de cause aucun élément permettant de mettre en cause le calcul de l'intimée pour ces années, lequel est étayé par le relevé de compte cotisations paritaires du 14 mars 2017. L’intimée est en principe présumée tenir correctement sa comptabilité. Elle utilise vraisemblablement un logiciel intégré, ce qui signifie que les chiffres font l'objet de reprises automatiques et cohérentes d'un document à l'autre. Quant aux décomptes figurant au dos des décisions de cotisations (factures finales), elles concernent la situation des encaissements et du recouvrement au jour de la date de ces décisions. Ces décomptes ne sont donc pas pertinents pour connaitre le montant restant dû à une autre date. Pour cela il faut consulter le compte cotisations paritaires qui enregistre quotidiennement le détail des encaissements et des frais de poursuites. L’examen des années 2013 et 2014 et la comparaison avec les chiffres du comptable du recourant, les montants facturés par l’intimée et ceux ressortant des pièces du dossier donne le tableau suivant ;</w:t>
      </w:r>
    </w:p>
    <w:p>
      <w:r>
        <w:t>Année 2013</w:t>
      </w:r>
    </w:p>
    <w:p>
      <w:r>
        <w:t>D______ Ecart Pces du dossier Montants fact. Cotisations &amp; Frais 54'933.50 15.30 54'948.80 54'948.80 Frais sommation 2'200.00 120.00 2'320.00 2'320.00 Frais poursuite 1'325.00 114.70 1'439.70 =&gt; 819.6 + 620.10 Intérêts 2'429.05 1'016.65 3'445.70 =&gt; 0.00 + 3'445.70 Formation prof. 375.00 - 375.00 375.00</w:t>
      </w:r>
    </w:p>
    <w:p>
      <w:r>
        <w:t>62'529.20 = 58'463.40 + 4'065.80</w:t>
      </w:r>
    </w:p>
    <w:p>
      <w:r>
        <w:t>62'529.20 = 62'529.20 </w:t>
      </w:r>
    </w:p>
    <w:p>
      <w:r>
        <w:t>Année 2014</w:t>
      </w:r>
    </w:p>
    <w:p>
      <w:r>
        <w:t>D______ Ecart C. JUSTICE Décis. OCAS Cotisations &amp; Frais 48'627.50 6.70 48'634.20 48'634.20 Frais sommation 1'550.00 200.00 1'750.00 1'750.00 Frais poursuite 849.70 681.60 1'531.30 =&gt; 849.70 + 681.60 Intérêts - 1'843.15 1'843.15 =&gt; 0.00 + 1'843.15 Formation prof. 260.00 - 260.00 260.00</w:t>
      </w:r>
    </w:p>
    <w:p>
      <w:r>
        <w:t>54'018.65 = 51'493.90 + 2'524.75</w:t>
      </w:r>
    </w:p>
    <w:p>
      <w:r>
        <w:t>54'018.65 = 54'018.65 </w:t>
      </w:r>
    </w:p>
    <w:p>
      <w:r>
        <w:t>Il résulte de ce tableau que les montants facturés selon les décisions de cotisations (pièce 7 intimée) correspondent exactement au compte cotisations paritaires complet des années 2013 et 2014 (pièce 3 intimée). Les montants excédentaires (620.10 ; 3'445.70 ; 681.60 ; 1'843.15) correspondent aux intérêts et frais de poursuites facturés par la suite. Les chiffres calculés par le comptable du recourant présentent des écarts significatifs avec d'une part, le compte cotisations paritaires et, d'autre part, les décisions finales. Ce décompte est donc erroné. Il est à relever également que le décompte du comptable du recourant consiste en trois additions dans un courrier de deux pages non daté. Ce décompte n'est</w:t>
      </w:r>
    </w:p>
    <w:p>
      <w:r>
        <w:t>A/1907/2018 - 14/15 - accompagné d'aucune annexe. Les chiffres qui y figurent ne sont donc pas justifiés, ni ne font l'objet d'explications. Le détail des écritures du compte cotisations paritaires permet au contraire de justifier au centime près le total des actes de défaut de biens relatifs à 2013, 2014 et 2015, comme le démontre le tableau suivant :</w:t>
      </w:r>
    </w:p>
    <w:p>
      <w:r>
        <w:t>Année 2013</w:t>
      </w:r>
    </w:p>
    <w:p>
      <w:r>
        <w:t>D______ Ecart Pièces du dossier Cotisation &amp; Frais 54'933.50 15.30 54'948.80 Frais sommation 2'200.00 120.00 2'320.00 Frais poursuite 1'325.00 114.70 1'439.70 Intérêts 2'429.05 1'016.65 3'445.70 Form. prof. 375.00 - 375.00 ./. Taxe CO2 -156.75 - -156.75 ./. Paiements -54'114.50 1'000.00 -53'114.50 Solde restant à devoir 6'991.30 2'266.65 9'257.95 ADB -9'257.95 - - 9'257.95 Différence 2'266.65 -2'266.65 0.00</w:t>
      </w:r>
    </w:p>
    <w:p>
      <w:r>
        <w:t>Année 2014</w:t>
      </w:r>
    </w:p>
    <w:p>
      <w:r>
        <w:t>D______ Ecart Pièces du dossier Cotisations &amp; Frais 48'627.50 6.70 48'634.20 Frais sommation 1'550.00 200.00 1'750.00 Frais poursuite 849.70 681.60 1'531.30 Intérêts - 1'843.15 1'843.15 Form. prof. 260.00 - 260.00 ./. Taxe CO2 -359.85 - -359.85 ./. Paiements -1'970.25 - -1'970.25 Solde restant à dev 48'957.10 2'731.45 51'688.55 ADB -51'688.55 - -51'688.55 Différence 2'731.45 -2'731.45 0.00</w:t>
      </w:r>
    </w:p>
    <w:p>
      <w:r>
        <w:t>Année 2015</w:t>
      </w:r>
    </w:p>
    <w:p>
      <w:r>
        <w:t>D______ Ecart Pièces du dossier Cotisations &amp; Frais 646.95 1.95 648.90 Frais sommation 600.00 - 600.00 Frais poursuite 226.40 - 226.40 Intérêts 45.05 - 45.05 Formation professionnelle - - - ./. Taxe CO2 -275.25 - -275.25 ./. Paiements -1'518.40 915.00 -603.40 Solde restant à devoir -275.25 916.95 641.70 ADB -641.70 - -641.70 Différence 916.95 -916.95 0.00 Partant, le montant réclamé à titre de dommage subi ne prête pas le flanc à la critique.</w:t>
      </w:r>
    </w:p>
    <w:p>
      <w:r>
        <w:rPr>
          <w:b/>
        </w:rPr>
        <w:t>E. 14</w:t>
      </w:r>
    </w:p>
    <w:p>
      <w:r>
        <w:t>Cela étant, le recours sera rejeté.</w:t>
      </w:r>
    </w:p>
    <w:p>
      <w:r>
        <w:rPr>
          <w:b/>
        </w:rPr>
        <w:t>E. 15</w:t>
      </w:r>
    </w:p>
    <w:p>
      <w:r>
        <w:t>La procédure est gratuite.</w:t>
      </w:r>
    </w:p>
    <w:p>
      <w:r>
        <w:t>A/1907/2018 - 15/15 -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