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ATAS/172/2014 vom 11. Februar 2014</w:t>
      </w:r>
    </w:p>
    <w:p>
      <w:r>
        <w:t>GE Cour de justice, 2014-02-11, FR</w:t>
      </w:r>
    </w:p>
    <w:p>
      <w:r>
        <w:rPr>
          <w:b/>
        </w:rPr>
        <w:t xml:space="preserve">Quelle: </w:t>
      </w:r>
      <w:r>
        <w:t>https://mcp.opencaselaw.ch/entscheid/ge_gerichte_ATAS_172_2014</w:t>
      </w:r>
    </w:p>
    <w:p>
      <w:r>
        <w:t>FR: GE_GERICHTE ATAS/172/2014 du 11 février 2014</w:t>
      </w:r>
    </w:p>
    <w:p>
      <w:r>
        <w:t>IT: GE_GERICHTE ATAS/172/2014 del 11 febbraio 2014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Les troubles dont il a souffert sont-ils une aggravation d’un trouble préexistant ?</w:t>
      </w:r>
    </w:p>
    <w:p>
      <w:r>
        <w:rPr>
          <w:b/>
        </w:rPr>
        <w:t>E. 12</w:t>
      </w:r>
    </w:p>
    <w:p>
      <w:r>
        <w:t>La puberté est-elle la cause des troubles ; est-elle au contraire un simple facteur déclenchant ?</w:t>
      </w:r>
    </w:p>
    <w:p>
      <w:r>
        <w:rPr>
          <w:b/>
        </w:rPr>
        <w:t>E. 13</w:t>
      </w:r>
    </w:p>
    <w:p>
      <w:r>
        <w:t>Le traitement de Risperdal prescrit est-il efficace pour CA__________ ?</w:t>
      </w:r>
    </w:p>
    <w:p>
      <w:r>
        <w:t>- 16/16-</w:t>
      </w:r>
    </w:p>
    <w:p>
      <w:r>
        <w:t>A/983/2013</w:t>
      </w:r>
    </w:p>
    <w:p>
      <w:r>
        <w:t>Représente-t-il un traitement de l’affection en tant que telle ?</w:t>
      </w:r>
    </w:p>
    <w:p>
      <w:r>
        <w:rPr>
          <w:b/>
        </w:rPr>
        <w:t>E. 14</w:t>
      </w:r>
    </w:p>
    <w:p>
      <w:r>
        <w:t>Un suivi pédopsychiatrique tel que préconisé par la Dresse M_________ a-t-il ou aura-t-il des effets sur l’avenir de l’enfant, sur sa formation et sur l’amélioration durable et importante de l’accomplissement des travaux habituels ?</w:t>
      </w:r>
    </w:p>
    <w:p>
      <w:r>
        <w:rPr>
          <w:b/>
        </w:rPr>
        <w:t>E. 15</w:t>
      </w:r>
    </w:p>
    <w:p>
      <w:r>
        <w:t>Toute remarque utile et proposition de l’expert. 3. Commet à ces fins le Docteur S_________ ; 4. Invite l’expert à déposer à sa meilleure convenance un rapport en trois exemplaires à la Chambre de céans ; 5. Réserve le fond ;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