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ATAS/171/2019 vom 28. Februar 2019</w:t>
      </w:r>
    </w:p>
    <w:p>
      <w:r>
        <w:t>GE Cour de justice, 2019-02-28, FR</w:t>
      </w:r>
    </w:p>
    <w:p>
      <w:r>
        <w:rPr>
          <w:b/>
        </w:rPr>
        <w:t xml:space="preserve">Quelle: </w:t>
      </w:r>
      <w:r>
        <w:t>https://mcp.opencaselaw.ch/entscheid/ge_gerichte_ATAS_171_2019</w:t>
      </w:r>
    </w:p>
    <w:p>
      <w:r>
        <w:t>FR: GE_GERICHTE ATAS/171/2019 du 28 février 2019</w:t>
      </w:r>
    </w:p>
    <w:p>
      <w:r>
        <w:t>IT: GE_GERICHTE ATAS/171/2019 del 28 febbraio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43 LPCC).</w:t>
      </w:r>
    </w:p>
    <w:p>
      <w:r>
        <w:rPr>
          <w:b/>
        </w:rPr>
        <w:t>E. 3</w:t>
      </w:r>
    </w:p>
    <w:p>
      <w:r>
        <w:t>Le litige porte sur la question de savoir si l’intimé était fondé à réclamer au recourant la restitution des prestations complémentaires cantonales de CHF 11'682.- versées pendant la période de janvier 2016 à octobre 2017. Se pose</w:t>
      </w:r>
    </w:p>
    <w:p>
      <w:r>
        <w:t>A/1638/2018 - 6/10 - notamment la question de savoir si le recourant était domicilié dans le canton de Genève et s’il y a résidé durant la période précitée.</w:t>
      </w:r>
    </w:p>
    <w:p>
      <w:r>
        <w:rPr>
          <w:b/>
        </w:rPr>
        <w:t>E. 4</w:t>
      </w:r>
    </w:p>
    <w:p>
      <w:r>
        <w:t>a. Selon l'art. 13 LPGA, applicable par renvoi des art. 1 al. 1 LPC et 1A LPCC, en vigueur depuis le 1er janvier 2008, le domicile d'une personne est déterminé selon les art. 23 à 26 du code civil du 10 décembre 1907 (CC; RS 210). b.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w:t>
      </w:r>
    </w:p>
    <w:p>
      <w:r>
        <w:t>A/1638/2018 - 7/10 -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c.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l’occurrence, le recourant admet avoir passé deux périodes de deux mois en 2016 et 2017 en Valais. Il ne conteste par ailleurs pas s’être fait soigner sur le plan médical exclusivement en dehors du canton de Genève. Il résulte des relevés bancaires produits par le recourant que la quasi-totalité des retraits et paiements ont été effectués dans le canton du Valais, ce qu’il reconnaît. Cependant, il allègue que ses paiements à Genève étaient assumés par son amie, de sorte qu’il n’avait pas utilisé sa carte bancaire. Toutefois, ce faisant, il convient de constater que le recourant n’est pas en mesure de prouver avoir fait de Genève le centre de ses intérêts, dès lors qu’il ne suffit pas d’y payer ses impôts et d’y louer un appartement. Au vu des pièces du dossier il y a</w:t>
      </w:r>
    </w:p>
    <w:p>
      <w:r>
        <w:t>A/1638/2018 - 8/10 - au contraire lieu de considérer que, selon toute vraisemblance, le recourant a résidé la majeure partie du temps en Valais. Or, l’art. 2 al. 1 let. a LPCC prescrit que seules les personnes qui ont leur domicile et leur résidence habituelle sur le territoire de la République et canton de Genève ont droit aux prestations complémentaires cantonales. Le recourant ne remplissant pas cette condition à partir de janvier 2016, il a ainsi indûment perçu les prestations complémentaires cantonales.</w:t>
      </w:r>
    </w:p>
    <w:p>
      <w:r>
        <w:rPr>
          <w:b/>
        </w:rPr>
        <w:t>E. 7</w:t>
      </w:r>
    </w:p>
    <w:p>
      <w:r>
        <w:t>a. L’art. 24 al. 1 phr. 1 LPCC prescrit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Selon l'art. 28 LPCC, la restitution peut être demandée dans un délai d'une année à compter de la connaissance du fait qui ouvre le droit à la restitution, mais au plus tard cinq ans après le versement de la prestation. b.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w:t>
      </w:r>
    </w:p>
    <w:p>
      <w:r>
        <w:rPr>
          <w:b/>
        </w:rPr>
        <w:t>E. 8</w:t>
      </w:r>
    </w:p>
    <w:p>
      <w:r>
        <w:t>En l’occurrence, l’intimé a été informé dans le courant de l’année 2017 par le recourant que celui-ci avait l’intention de transférer son domicile dans le canton du Valais. C’est également au cours de cette année que l’intimé s’est rendu compte que l’ensemble des prestations médicales avait été effectué en dehors du canton de Genève durant l’année 2016. Cela étant, sa décision de restitution du 31 octobre 2017 respecte le délai légal d’une année.</w:t>
      </w:r>
    </w:p>
    <w:p>
      <w:r>
        <w:rPr>
          <w:b/>
        </w:rPr>
        <w:t>E. 9</w:t>
      </w:r>
    </w:p>
    <w:p>
      <w:r>
        <w:t>Il convient par ailleurs de considérer que le fait que le recourant s’est fait soigner durant 2016 exclusivement en dehors du canton de Genève constitue un fait nouveau permettant la révision des décisions antérieures, par lesquelles l’intimé a octroyé au recourant les prestations complémentaires cantonales. Partant, l’intimé est fondé de demander la restitution de ces prestations.</w:t>
      </w:r>
    </w:p>
    <w:p>
      <w:r>
        <w:rPr>
          <w:b/>
        </w:rPr>
        <w:t>E. 10</w:t>
      </w:r>
    </w:p>
    <w:p>
      <w:r>
        <w:t>Le recourant se prévaut de sa bonne foi, dès lors qu’il avait régulièrement avisé le SPC de ses absences et qu’on lui avait indiqué que tout était en ordre, tant qu’il gardait un logement à Genève et y revenait régulièrement. De tels arguments sont à faire valoir dans le cadre d’une demande de remise de l’obligation de restituer, étant précisé que, selon l’art. 24 al. 1 2ème phrase LPCC, la</w:t>
      </w:r>
    </w:p>
    <w:p>
      <w:r>
        <w:t>A/1638/2018 - 9/10 - restitution ne peut être exigée lorsque l’intéressé était de bonne foi et qu’elle le mettrait dans une situation difficile. Partant, le recourant devra, cas échéant, demander à l’intimé une remise de l’obligation de restituer si le remboursement de la somme requise le met dans des difficultés financières, ce qui lui appartiendra de prouver.</w:t>
      </w:r>
    </w:p>
    <w:p>
      <w:r>
        <w:rPr>
          <w:b/>
        </w:rPr>
        <w:t>E. 11</w:t>
      </w:r>
    </w:p>
    <w:p>
      <w:r>
        <w:t>Au vu de ce qui précède, le recours sera rejeté.</w:t>
      </w:r>
    </w:p>
    <w:p>
      <w:r>
        <w:rPr>
          <w:b/>
        </w:rPr>
        <w:t>E. 12</w:t>
      </w:r>
    </w:p>
    <w:p>
      <w:r>
        <w:t>La procédure est gratuite. ***</w:t>
      </w:r>
    </w:p>
    <w:p>
      <w:r>
        <w:t>A/1638/2018 - 10/10 -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