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ATAS/171/2013 vom 19. Februar 2013</w:t>
      </w:r>
    </w:p>
    <w:p>
      <w:r>
        <w:t>GE Cour de justice, 2013-02-19, FR</w:t>
      </w:r>
    </w:p>
    <w:p>
      <w:r>
        <w:rPr>
          <w:b/>
        </w:rPr>
        <w:t xml:space="preserve">Quelle: </w:t>
      </w:r>
      <w:r>
        <w:t>https://mcp.opencaselaw.ch/entscheid/ge_gerichte_ATAS_171_2013</w:t>
      </w:r>
    </w:p>
    <w:p>
      <w:r>
        <w:t>FR: GE_GERICHTE ATAS/171/2013 du 19 février 2013</w:t>
      </w:r>
    </w:p>
    <w:p>
      <w:r>
        <w:t>IT: GE_GERICHTE ATAS/171/2013 del 19 febbraio 2013</w:t>
      </w:r>
    </w:p>
    <w:p>
      <w:pPr>
        <w:pStyle w:val="Heading2"/>
      </w:pPr>
      <w:r>
        <w:t>Erwägungen</w:t>
      </w:r>
    </w:p>
    <w:p>
      <w:r>
        <w:rPr>
          <w:b/>
        </w:rPr>
        <w:t>E. 1</w:t>
      </w:r>
    </w:p>
    <w:p>
      <w:r>
        <w:t>Conformément à l'art. 56 V al. 1 let. a ch. 2 de la loi sur l'organisation judiciaire du 22 novembre 1941 en vigueur jusqu’au 31 décembre 2010 (aLOJ; RSG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La recevabilité du recours a déjà été examinée dans l’arrêt du Tribunal du 4 mai 2010.</w:t>
      </w:r>
    </w:p>
    <w:p>
      <w:r>
        <w:rPr>
          <w:b/>
        </w:rPr>
        <w:t>E. 4</w:t>
      </w:r>
    </w:p>
    <w:p>
      <w:r>
        <w:t>Le litige porte sur le point de savoir si l’état de santé de l’assuré s’est aggravé depuis la décision de l’OAI de mars 2006 au point d’influer sur son droit à une rente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w:t>
      </w:r>
    </w:p>
    <w:p>
      <w:r>
        <w:t>A/3685/2009 - 17/24 -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w:t>
      </w:r>
    </w:p>
    <w:p>
      <w:r>
        <w:t>A/3685/2009 - 18/24 -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w:t>
      </w:r>
    </w:p>
    <w:p>
      <w:r>
        <w:rPr>
          <w:b/>
        </w:rPr>
        <w:t>E. 12</w:t>
      </w:r>
    </w:p>
    <w:p>
      <w:r>
        <w:t>septembre 2005, consid. 5.1).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w:t>
      </w:r>
    </w:p>
    <w:p>
      <w:r>
        <w:t>A/3685/2009 - 19/24 -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t>A/3685/2009 - 20/24 - e)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 9.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ATF 128 V 174). b)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ATFA non publié I 881/06 du 9 octobre 2007, consid. 5.4). S'agissant du recours à des données statistiques, le Tribunal fédéral a précisé que lors de la détermination du revenu d'invalide, il convient généralement de se fonder sur les salaires mensuels indiqués dans la table de l'Enquête suisse des salaires (ESS) TA1, à la ligne "total secteur privé" (ATF 124 V 321, consid. 3b/aa). Quant au revenu sans invalidité, il faut établir ce que l'assuré aurait, au degré de la vraisemblance prépondérante, réellement pu</w:t>
      </w:r>
    </w:p>
    <w:p>
      <w:r>
        <w:t>A/3685/2009 - 21/24 -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 L'étendue de l'abattement justifié dans un cas concret relève du pouvoir d'appréciation de l'autorité (ATF 132 V 393 consid. 3.3). 10. L’expertise des Drs P__________ et Q__________ doit être examinée au regard des considérants qui précèdent. Le rapport du Dr P__________ correspond en tous points aux exigences dégagées par le Tribunal fédéral s’agissant de la valeur probante des documents médicaux. Il repose en effet sur une parfaite connaissance du dossier, une anamnèse détaillée et un examen clinique fouillé. Ses diagnostics sont clairs et ses conclusions quant à l’incidence des troubles physiques de l'assuré sur sa capacité de travail sont parfaitement motivées. Il n’existe dès lors aucun motif de s’en écarter. Contrairement à ce qu’affirme l’assuré, le fait que le Dr P__________ n’ait pas trouvé de substrat organique permettant d’expliquer l’ampleur de ses douleurs ne suffit pas à conclure à une atteinte relevant de la neurologie ou de la neurochirurgie que l’expert rhumatologue n’aurait pas prise en considération. On rappellera au demeurant que le Dr P__________ a pris connaissance des rapports et la batterie d'examens mis en œuvre par les spécialistes dans ce domaine, dont ceux de la Dresse R__________ et des neurologues qui ont examiné l'assuré en avril 2012 sans pouvoir identifier une atteinte organique expliquant l'ampleur de la symptomatologie de ce dernier. En ce qui concerne l’expertise réalisée par le Dr Q__________, la Cour de céans relève ce qui suit. Son rapport se fonde sur l’étude du dossier, un entretien avec le médecin traitant de l’assuré, contient une anamnèse minutieuse et l’examen clinique est fouillé. Cela étant, si le diagnostic de syndrome douloureux somatoforme persistant est étayé, on peine à suivre l’expert psychiatre lorsqu’il retient un épisode dépressif moyen. En effet, il ne rapporte pas les critères justifiant ce diagnostic mais souligne l’absence d’éléments permettant d’exclure un épisode dépressif sévère, tels que l’inexistence d’un syndrome somatique, de culpabilité ou d’idées suicidaires et l’absence de troubles cognitifs importants objectivement constatés. Le Dr Q__________ mentionne certes une humeur morose et un discret</w:t>
      </w:r>
    </w:p>
    <w:p>
      <w:r>
        <w:t>A/3685/2009 - 22/24 - ralentissement moteur et vocal. Il y a cependant lieu de rappeler que selon la CIM- 10, les épisodes dépressifs (F 32) sont ceux lors desquels le sujet présente un abaissement de l’humeur, une réduction de l’énergie et une diminution de l’activité. Il existe une altération de la capacité à éprouver du plaisir, une perte d’intérêt, une diminution de l’aptitude à se concentrer, associées couramment à une fatigue importante, même après un effort minime. On observe habituellement des troubles du sommeil et une diminution de l’appétit. Il existe presque toujours une diminution de l’estime de soi et de la confiance en soi et fréquemment des idées de culpabilité ou de dévalorisation, même dans les formes légères. L’humeur dépressive ne varie guère d’un jour à l’autre ou selon les circonstances, et peut s’accompagner de symptômes dits "somatiques", par exemple d’une perte d’intérêt ou de plaisir, d’un réveil matinal précoce, plusieurs heures avant l’heure habituelle, d’une aggravation matinale de la dépression, d’un ralentissement psychomoteur important, d’une agitation, d’une perte d’appétit, d’une perte de poids et d’une perte de la libido. Le nombre et la sévérité des symptômes permettent de déterminer trois degrés de sévérité d’un épisode dépressif : léger, moyen et sévère. Un épisode dépressif léger (F 32.0) suppose que deux ou trois des symptômes cités plus haut sont habituellement présents. Dans les épisodes dépressifs moyens (F 32.1), au moins quatre de ces symptômes sont habituellement présents et le sujet éprouve des difficultés considérables à poursuivre ses activités usuelles. En l’espèce, l’expert psychiatre ne précise pas lesquels de ces critères sont présents chez l’assuré. On ajoutera qu’il retient que l’épisode dépressif justifie un diagnostic indépendant du trouble somatoforme douloureux sans exposer les éléments qui lui permettent de parvenir à cette appréciation et sans que l'on comprenne s'il entend par là exclure l'hypothèse que l'épisode dépressif constitue une manifestation réactionnelle au trouble somatoforme douloureux – ce que tendrait pourtant à démontrer le fait que l’apparition de la symptomatologie dépressive est postérieure aux douleurs. Quoi qu’il en soit, même s’il fallait se rallier aux diagnostics de l’expert psychiatre, un épisode dépressif moyen n’est pas une comorbidité suffisamment grave au sens de la jurisprudence citée pour admettre le caractère invalidant d’un trouble somatoforme douloureux. Dans la mesure où les conclusions sur le caractère "indépendant" de l'épisode dépressif ne sont pas suffisamment convaincantes, on ne peut retenir une diminution de la capacité de travail en raison de cette comorbidité. Reste ainsi à déterminer si les autres critères dégagés par le Tribunal fédéral pour reconnaître le caractère incapacitant d'un trouble somatoforme douloureux sont réunis. La symptomatologie n’a guère évolué depuis 2003. Il existe de plus incontestablement une atteinte physique sous forme de discopathie cervicale sévère. Si l’on ne peut raisonnablement mettre en doute le retrait social de l’assuré, qui n’a guère de contacts réguliers, on peut se demander si cet élément est une conséquence des douleurs ressenties ou s’il s’agit d’un mode de vie qu’il a adopté avant leur apparition, puisque l’expert relève que sa vie sociale a toujours été pauvre. Compte tenu des doutes laissés par l’expertise sur le diagnostic d’état dépressif moyen, il</w:t>
      </w:r>
    </w:p>
    <w:p>
      <w:r>
        <w:t>A/3685/2009 - 23/24 - n’est pas certain qu’on puisse en l’espèce retenir un état psychique cristallisé. Le Dr Q__________ ne fait d’ailleurs pas état d’un profit primaire tiré de la maladie ou d’un conflit non résolu. Il paraît également difficile d’admettre un échec des traitements, puisque les analyses montrent que l’assuré ne se conforme pas aux prescriptions et ne prend pas les médicaments qui pourraient avoir une incidence sur ses douleurs, notamment l’anti-dépresseur. On ajoutera que l'expert psychiatre ne semble pas non considérer que les critères sont réalisés en l'espèce - bien qu'il ne se prononce pas expressément sur cette question - dès lors qu'il se contente d'affirmer que le trouble somatoforme douloureux n'entraîne pas une incapacité de travail supérieure à celle de 40 % admise en se fondant sur l'épisode dépressif moyen. Force est ainsi de constater que tous les critères permettant de reconnaître un caractère invalidant au trouble somatoforme douloureux ne sont pas réunis en l'espèce. Compte tenu de ce qui précède, la Cour de céans ne peut se rallier aux conclusions prises de concert par les experts, aux termes desquelles l’assuré présente depuis décembre 2008 une diminution de sa capacité de travail de 40 % dans toute activité en raison de son état dépressif. Un complément d’expertise afin d'étayer les diagnostics et les conclusions du Dr Q__________ n’est cependant pas nécessaire. En effet, même en tenant compte d’une incapacité de travail de 40 % dans une activité adaptée, le degré d’invalidité se calcule comme suit. Pour le revenu sans invalidité, on peut se référer au questionnaire du 13 janvier 2004 dans lequel l’employeur a fait état d’un revenu annuel de 46'200 fr. Compte tenu de l'indexation jusqu'à 2009, le revenu sans invalidité serait de 49'963 fr. 70. Quant au revenu d’invalide, on doit se référer au revenu statistique tiré d’une activité simple et répétitive selon l’ESS 2008 (TA1, ligne Total), soit 4'806 fr. par mois et 57'672 fr. par année pour 40 heures par semaine, ce qui correspond à 58'883 fr. 10 après indexation et calculé sur la durée moyenne de travail de 41.6 heures en 2009 selon la statistique sur la durée normale du travail (DNT). Compte tenu d'une capacité de travail réduite à 60 %, le revenu est ainsi de 35'987 fr. 30. Il convient encore d’opérer une réduction statistique. Un abattement de 15 % est suffisant compte tenu de l’âge et des limitations de l’assuré. Partant, le revenu d’invalide est de 36'743 fr. 10. La comparaison des revenus aboutit ainsi à un degré d’invalidité de 36 %, insuffisant pour ouvrir le droit à une rente. L’assuré sollicite l’audition de la Dresse D__________. La Cour de céans a cependant déjà entendu ce médecin, et celle-ci n’a fait état d’aucun diagnostic ou atteinte qui aurait été ignoré par les experts. Il s’avère dès lors inutile de l’entendre une nouvelle fois, par appréciation anticipée des preuves. 11. Eu égard à ce qui précède, le recours sera rejeté. L'assuré, qui succombe, supporte l'émolument de 200 fr. (art. 69 al. 1bis LAI).</w:t>
      </w:r>
    </w:p>
    <w:p>
      <w:r>
        <w:t>A/3685/2009 - 24/24 -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