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ATAS/169/2015 vom 3. März 2015</w:t>
      </w:r>
    </w:p>
    <w:p>
      <w:r>
        <w:t>GE Cour de justice, 2015-03-03, FR</w:t>
      </w:r>
    </w:p>
    <w:p>
      <w:r>
        <w:rPr>
          <w:b/>
        </w:rPr>
        <w:t xml:space="preserve">Quelle: </w:t>
      </w:r>
      <w:r>
        <w:t>https://mcp.opencaselaw.ch/entscheid/ge_gerichte_ATAS_169_2015</w:t>
      </w:r>
    </w:p>
    <w:p>
      <w:r>
        <w:t>FR: GE_GERICHTE ATAS/169/2015 du 3 mars 2015</w:t>
      </w:r>
    </w:p>
    <w:p>
      <w:r>
        <w:t>IT: GE_GERICHTE ATAS/169/2015 del 3 marzo 2015</w:t>
      </w:r>
    </w:p>
    <w:p>
      <w:pPr>
        <w:pStyle w:val="Heading2"/>
      </w:pPr>
      <w:r>
        <w:t>Volltext</w:t>
      </w:r>
    </w:p>
    <w:p>
      <w:r>
        <w:t>Siégeant : Doris GALEAZZI, Présidente, Evelyne BOUCHAARA et Christine TARRIT- DESHUSSES, Juges assesseurs</w:t>
      </w:r>
    </w:p>
    <w:p>
      <w:r>
        <w:t>REPUBLIQUE ET</w:t>
      </w:r>
    </w:p>
    <w:p>
      <w:r>
        <w:t>CANTON DE GENEVE POUVOIR JUDICIAIRE</w:t>
      </w:r>
    </w:p>
    <w:p>
      <w:r>
        <w:t>A/472/2014 ATAS/169/2015 COUR DE JUSTICE Chambre des assurances sociales Arrêt du 3 mars 2015 1ère Chambre</w:t>
      </w:r>
    </w:p>
    <w:p>
      <w:r>
        <w:t>En la cause Monsieur A______, domicilié à GENÈVE, représenté par UNIA Genève</w:t>
      </w:r>
    </w:p>
    <w:p>
      <w:r>
        <w:t>recourant</w:t>
      </w:r>
    </w:p>
    <w:p>
      <w:r>
        <w:t>contre OFFICE DE L'ASSURANCE-INVALIDITE DU CANTON DE GENEVE, Service juridique, sis rue des Gares 12, GENÈVE</w:t>
      </w:r>
    </w:p>
    <w:p>
      <w:r>
        <w:t>intimé</w:t>
      </w:r>
    </w:p>
    <w:p>
      <w:r>
        <w:t>A/472/2014 - 2/3 - Attendu en fait que par décision du 24 janvier 2014, l’Office de l’assurance-invalidité du canton de Genève (ci-après OAI) a nié le droit de Monsieur A______, à la prise en charge de mesures professionnelles, ainsi qu’à l’octroi d’une rente d’invalidité ; Que l’assuré, représenté par le syndicat UNIA Genève, a interjeté recours le 14 février 2014 contre ladite décision ; Que dans sa réponse du 17 mars 2014, l’OAI a conclu au rejet du recours ; Que par courriers des 24 avril et 10 juillet 2014, l’assuré a communiqué à la chambre de céans divers documents médicaux ; Que par arrêt du 19 août 2014, la chambre de céans a rejeté le recours ; Que l’assuré a déposé auprès du Tribunal fédéral un recours en matière de droit public ; Que par arrêt du 2 février 2015, le Tribunal fédéral a admis le recours, annulé le jugement de la chambre de céans et la décision de l’OAI, et renvoyé la cause à celui-ci pour instruction complémentaire et nouvelle décision ; qu’il a également renvoyé la cause à la chambre de céans pour nouvelle décision sur les dépens de la procédure cantonale ; Considérant en droit que le recourant qui obtient gain de cause a droit à des dépens à titre de participation à ses frais et à ceux de son avocat ; Que la chambre de céans fixe les dépens en fonction du nombre d'écritures, d'audiences et d'actes d'instruction ; Qu'en l'espèce, il y a lieu d'accorder à l’assuré une indemnité à titre de dépens, celui-ci ayant obtenu gain de cause, et de la fixer dès lors à CHF 2'000.- ; ***</w:t>
      </w:r>
    </w:p>
    <w:p>
      <w:r>
        <w:t>A/472/2014 - 3/3 - PAR CES MOTIFS, LA CHAMBRE DES ASSURANCES SOCIALES :</w:t>
      </w:r>
    </w:p>
    <w:p>
      <w:r>
        <w:t>1. Prend acte de l'arrêt du Tribunal fédéral du 2 février 2015 (9C_681/2014). 2. Condamne l’OAI à payer à l’assuré la somme de CHF 2’000.- à titre de participation à ses frais et dépens (art. 6 du règlement sur les frais, émoluments et indemnités en procédure administrative du 30 juillet 1986 – E 5 10.03). 3. Annule l’émolument de CHF 200.- mis à la charge de l’assuré. Le met à la charge de l’OAI.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