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ATAS/169/2013 vom 12. Februar 2013</w:t>
      </w:r>
    </w:p>
    <w:p>
      <w:r>
        <w:t>GE Cour de justice, 2013-02-12, FR</w:t>
      </w:r>
    </w:p>
    <w:p>
      <w:r>
        <w:rPr>
          <w:b/>
        </w:rPr>
        <w:t xml:space="preserve">Quelle: </w:t>
      </w:r>
      <w:r>
        <w:t>https://mcp.opencaselaw.ch/entscheid/ge_gerichte_ATAS_169_2013</w:t>
      </w:r>
    </w:p>
    <w:p>
      <w:r>
        <w:t>FR: GE_GERICHTE ATAS/169/2013 du 12 février 2013</w:t>
      </w:r>
    </w:p>
    <w:p>
      <w:r>
        <w:t>IT: GE_GERICHTE ATAS/169/2013 del 12 febbraio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a connu plusieurs modifications concernant le montant des revenus déterminants, entrées en force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de la recourante se détermine dès lors selon les dispositions légales dans leur ancienne teneur pour la période jusqu'au 31 décembre 2010 et selon le nouveau droit pour les prestations</w:t>
      </w:r>
    </w:p>
    <w:p>
      <w:r>
        <w:t>A/1522/2012 - 10/19 - dès cette date. La LPCC, entrée en vigueur le 1er janvier 1969, est également applicable s'agissant des prestations cantonales.</w:t>
      </w:r>
    </w:p>
    <w:p>
      <w:r>
        <w:rPr>
          <w:b/>
        </w:rPr>
        <w:t>E. 4</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7 10]; art. 43 LPCC).</w:t>
      </w:r>
    </w:p>
    <w:p>
      <w:r>
        <w:rPr>
          <w:b/>
        </w:rPr>
        <w:t>E. 5</w:t>
      </w:r>
    </w:p>
    <w:p>
      <w:r>
        <w:t>Le litige porte sur le montant et le calcul des prestations complémentaires cantonales et fédérales, en particulier sur la prise en compte dans le calcul de montants correspondant à des biens dessaisis.</w:t>
      </w:r>
    </w:p>
    <w:p>
      <w:r>
        <w:rPr>
          <w:b/>
        </w:rPr>
        <w:t>E. 6</w:t>
      </w:r>
    </w:p>
    <w:p>
      <w:r>
        <w:t>a) Les personnes qui ont leur domicile et leur résidence habituelle en Suisse et qui remplissent les conditions personnelles prévues aux art. 4, 6 et 8 LPC ont droit à des prestations complémentaires. Les personnes qui perçoivent une rente de vieillesse ont ainsi notamment droit aux prestations complémentaires,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En matière de prestations cantonales, l'art. 1A LPCC prévoit qu'en cas de silence de la loi, les prestations complémentaires cantonales sont régies par la LPC et ses dispositions d'exécution fédérales et cantonales (let. a) et la LPGA et ses dispositions d'exécution (let. b). Selon l'art. 4 LPCC, ont droit aux prestations complémentaires cantonales les personnes dont le revenu annuel déterminant n'atteint pas le revenu minimum cantonal d'aide sociale applicable. Le revenu déterminant est calculé conformément aux règles fixées dans la LPC et ses dispositions d'exécution (art. 5 LPCC).</w:t>
      </w:r>
    </w:p>
    <w:p>
      <w:r>
        <w:rPr>
          <w:b/>
        </w:rPr>
        <w:t>E. 7</w:t>
      </w:r>
    </w:p>
    <w:p>
      <w:r>
        <w:t>a) Par dessaisissement, il faut entendre, en particulier, la renonciation à des éléments de revenu ou de fortune sans obligation juridique ni contre-prestation équivalente. Les conditions pour la prise en compte d'un dessaisissement de fortune ne sont pas cumulatives, mais alternatives (ATF 123 V 35 consid. 1; ATF 121 V 204 consid. 4a). Pour vérifier s'il y a contre-prestation équivalente et pour fixer la valeur d'un éventuel dessaisissement, il faut comparer la prestation et la contre- 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w:t>
      </w:r>
    </w:p>
    <w:p>
      <w:r>
        <w:t>A/1522/2012 - 11/19 - pour des raisons dont il est seul responsable (ATF 123 V 35 consid. 1). La question de savoir si la renonciation à un élément de fortune en accomplissement d'un devoir moral constitue un dessaisissement de fortune a été laissée ouverte (ATF 131 V 329 consid. 4.2 à 4.4). Il y a lieu de prendre en compte dans le revenu déterminant tout dessaisissement sans limite de temps (FERRARI, Dessaisissement volontaire et prestations complémentaires à l'AVS/AI in RSAS 2002, p. 420). b)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 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VSI 1994 p. 225 consid. 3b). Le dessaisissement suppose que l’assuré ait la capacité de discernement s’agissant de la diminution de sa fortune (ATF non publié 9C_934/2009 du 28 avril 2010, consid. 5.1)</w:t>
      </w:r>
    </w:p>
    <w:p>
      <w:r>
        <w:rPr>
          <w:b/>
        </w:rPr>
        <w:t>E. 8</w:t>
      </w:r>
    </w:p>
    <w:p>
      <w:r>
        <w:t>A teneur de l'art. 17a de l'ordonnance sur les prestations complémentaires à l’assurance-vieillesse, survivants et invalidité du 15 janvier 1971 (OPC- AVS/AI;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w:t>
      </w:r>
    </w:p>
    <w:p>
      <w:r>
        <w:t>A/1522/2012 - 12/19 - JÖHL, Die Ergänzungsleistung und ihre Berechnung, in Soziale Sicherheit, SBVR vol. XIV, p. 1816 n. 247).</w:t>
      </w:r>
    </w:p>
    <w:p>
      <w:r>
        <w:rPr>
          <w:b/>
        </w:rPr>
        <w:t>E. 9</w:t>
      </w:r>
    </w:p>
    <w:p>
      <w:r>
        <w:t>a)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(ATF non publié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ATF non publié 9C_945/2011 du 11 juillet 2012, consid. 5.2 et les références). b)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les cas où le taux de référence n'est pas encore connu au moment du prononcé de la décision: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w:t>
      </w:r>
    </w:p>
    <w:p>
      <w:r>
        <w:t>A/1522/2012 - 13/19 -</w:t>
      </w:r>
    </w:p>
    <w:p>
      <w:r>
        <w:rPr>
          <w:b/>
        </w:rPr>
        <w:t>E. 10</w:t>
      </w:r>
    </w:p>
    <w:p>
      <w:r>
        <w:t>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(ATF non publié 9C_180/2010 du</w:t>
      </w:r>
    </w:p>
    <w:p>
      <w:r>
        <w:rPr>
          <w:b/>
        </w:rPr>
        <w:t>E. 15</w:t>
      </w:r>
    </w:p>
    <w:p>
      <w:r>
        <w:t>Compte tenu de ce qui précède, le recours est partiellement admis, la décision sur opposition du 11 avril 2012 est annulée et la cause est renvoyée au SPC pour nouveaux calculs et nouvelle décision dans le sens des considérants. Pour le surplus, la procédure est gratuite (art. 61 LPGA ; art. 89H al. 1 de la loi sur la procédure administrative du 12 septembre 1985 - LPA ; RSG E 5 10).</w:t>
      </w:r>
    </w:p>
    <w:p>
      <w:r>
        <w:t>A/1522/2012 - 19/19 - PAR CES MOTIFS, LA CHAMBRE DES ASSURANCES SOCIALES : Statuant A la forme : 1. Déclare le recours recevable. Au fond : 2. L'admet partiellement, annule la décision sur opposition du 11 avril 2012 et renvoie la cause à l'intimé pour instruction complémentaire et nouvelle décision dans le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