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ATAS/169/2010 vom 22. Februar 2010</w:t>
      </w:r>
    </w:p>
    <w:p>
      <w:r>
        <w:t>GE Cour de justice, 2010-02-22, FR</w:t>
      </w:r>
    </w:p>
    <w:p>
      <w:r>
        <w:rPr>
          <w:b/>
        </w:rPr>
        <w:t xml:space="preserve">Quelle: </w:t>
      </w:r>
      <w:r>
        <w:t>https://mcp.opencaselaw.ch/entscheid/ge_gerichte_ATAS_169_2010</w:t>
      </w:r>
    </w:p>
    <w:p>
      <w:r>
        <w:t>FR: GE_GERICHTE ATAS/169/2010 du 22 février 2010</w:t>
      </w:r>
    </w:p>
    <w:p>
      <w:r>
        <w:t>IT: GE_GERICHTE ATAS/169/2010 del 22 febbraio 2010</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en temps utile, le recours est recevable (art. 60 LPGA).</w:t>
      </w:r>
    </w:p>
    <w:p>
      <w:r>
        <w:rPr>
          <w:b/>
        </w:rPr>
        <w:t>E. 3</w:t>
      </w:r>
    </w:p>
    <w:p>
      <w:r>
        <w:t>Le litige porte sur le droit du recourant à une rente d'invalidité LAA supérieure à celle de 19 %, accordée depuis le 1er décembre 2008.</w:t>
      </w:r>
    </w:p>
    <w:p>
      <w:r>
        <w:rPr>
          <w:b/>
        </w:rPr>
        <w:t>E. 4</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w:t>
      </w:r>
    </w:p>
    <w:p>
      <w:r>
        <w:t>A/694/2009 - 14/18 -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w:t>
      </w:r>
    </w:p>
    <w:p>
      <w:r>
        <w:t>A/694/2009 - 15/18 - sine; cf. RAMA 1992 no U 142 p. 75 consid. 4b; Frésard/Moser-Szeless, op. cit., no 80 p. 865).</w:t>
      </w:r>
    </w:p>
    <w:p>
      <w:r>
        <w:rPr>
          <w:b/>
        </w:rPr>
        <w:t>E. 5</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w:t>
      </w:r>
    </w:p>
    <w:p>
      <w:r>
        <w:t>A/694/2009 - 16/18 -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w:t>
      </w:r>
    </w:p>
    <w:p>
      <w:r>
        <w:rPr>
          <w:b/>
        </w:rPr>
        <w:t>E. 6</w:t>
      </w:r>
    </w:p>
    <w:p>
      <w:r>
        <w:t>En l'espèce, dans sa décision sur opposition du 29 juin 2009, l'intimée a considérée qu'il n'y avait pas d'éléments médicaux déterminants permettant de douter du bien fondé de l'exigibilité médicale émise par les médecins de la CRR ou qui apporteraient la preuve d'une aggravation objective. Cette conclusion peut être suivie comme cela a également été jugé dans le cadre de la procédure AI par arrêt de ce jour, en tous les cas jusqu'en avril 2009. Le Tribunal constate en effet que l'expertise de la CRR du 12 juin 2008 répond aux exigences jurisprudentielles pour qu'il lui soit reconnu une pleine valeur probante, qu'elle comprend à cet égard non seulement un volet orthopédique mais aussi un consilium neurologique, un rapport de physiothérapie, une évaluation des capacités fonctionnelles et un consilium psychiatrique. En outre, aucun élément médical ne permet, jusqu'en avril 2009, de mettre en doute la conclusion de la CRR selon laquelle le recourant présente une capacité de travail complète dans une activité adaptée à ses limitations fonctionnelles. Cependant, tel n'est plus le cas depuis mai 2009 dès lors qu'une aggravation a été attestée depuis cette date par la Dresse A__________ (rapport des 17 septembre et 2 décembre 2009 notamment sur la base d'une scintigraphie osseuse du 25 mai 2009 et arthrographie et arthro-IRM du 2 juillet 2009) et par le Dr F__________ (rapport du 28 août 2009) et confirmée par la Dresse N______, qui n'est pas médecin-traitante du recourant mais médecin au du SMR le 7 janvier 2010, laquelle a mentionné que sur la plan médical, il était indéniable que l'assuré présentait une aggravation manifeste de son état de santé vraisemblablement depuis mai 2009, en mentionnant que la scintigraphie osseuse du 25 mai 2009 montrait une inflammation tellement intense qu'il avait été suspecté une infection, écartée par la suite. A cet égard, les considérations théoriques du Dr K________ - lequel n'a ni examiné l'assuré, ni disposé de l'entier du dossier pour rendre son appréciation médicale et notamment pas de la scintigraphie osseuse du 25 mai 2009 - ne sont pas probantes pour écarter toute possibilité d'aggravation de l'état de santé du recourant depuis mai 2009. Selon une jurisprudence constante, le juge des assurances sociales apprécie la légalité des décisions attaquées, en règle générale, d'après l'état de fait existant au moment où la décision litigieuse a été rendue, les faits survenus postérieurement devant fait l'objet d'une nouvelle décision administrative (ATF 121 V 366). Or, en l'espèce l'aggravation de l'état de santé du recourant est attestée par les Dresse A__________ et N______ très probablement depuis mai 2009, soit à une</w:t>
      </w:r>
    </w:p>
    <w:p>
      <w:r>
        <w:t>A/694/2009 - 17/18 - date antérieure à la décision sur opposition de l'intimée du 29 juin 2009. Il incombera en conséquence à l'intimé d'investiguer médicalement l'aggravation alléguée et de rendre ensuite une nouvelle décision sur le droit à la rente du recourant.</w:t>
      </w:r>
    </w:p>
    <w:p>
      <w:r>
        <w:rPr>
          <w:b/>
        </w:rPr>
        <w:t>E. 7</w:t>
      </w:r>
    </w:p>
    <w:p>
      <w:r>
        <w:t>Partant, le recours sera partiellement admis, la décision litigieuse annulée et la cause renvoyée à l'intimée pour nouvelle décision au sens des considérants.</w:t>
      </w:r>
    </w:p>
    <w:p>
      <w:r>
        <w:rPr>
          <w:b/>
        </w:rPr>
        <w:t>E. 8</w:t>
      </w:r>
    </w:p>
    <w:p>
      <w:r>
        <w:t>Une indemnité de 2'000 fr. sera allouée au recourant, à charge de l'intimée.</w:t>
      </w:r>
    </w:p>
    <w:p>
      <w:r>
        <w:t>A/694/2009 - 18/18 -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