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ATAS/168/2011 vom 16. Februar 2011</w:t>
      </w:r>
    </w:p>
    <w:p>
      <w:r>
        <w:t>GE Cour de justice, 2011-02-16, FR</w:t>
      </w:r>
    </w:p>
    <w:p>
      <w:r>
        <w:rPr>
          <w:b/>
        </w:rPr>
        <w:t xml:space="preserve">Quelle: </w:t>
      </w:r>
      <w:r>
        <w:t>https://mcp.opencaselaw.ch/entscheid/ge_gerichte_ATAS_168_2011</w:t>
      </w:r>
    </w:p>
    <w:p>
      <w:r>
        <w:t>FR: GE_GERICHTE ATAS/168/2011 du 16 février 2011</w:t>
      </w:r>
    </w:p>
    <w:p>
      <w:r>
        <w:t>IT: GE_GERICHTE ATAS/168/2011 del 16 febbraio 2011</w:t>
      </w:r>
    </w:p>
    <w:p>
      <w:pPr>
        <w:pStyle w:val="Heading2"/>
      </w:pPr>
      <w:r>
        <w:t>Erwägungen</w:t>
      </w:r>
    </w:p>
    <w:p>
      <w:r>
        <w:rPr>
          <w:b/>
        </w:rPr>
        <w:t>E. 30</w:t>
      </w:r>
    </w:p>
    <w:p>
      <w:r>
        <w:t>Le 26 août 2010, la recourante a rappelé qu’il convenait de distinguer deux situations liées à l’âge de l’assuré : lorsque les assurés étaient âgés d’une cinquantaine d’années, pour lesquels l’âge était pris en considération dans la réduction jurisprudentielle, et lorsqu’ils étaient près de l’âge de la retraite, cas dans</w:t>
      </w:r>
    </w:p>
    <w:p>
      <w:r>
        <w:t>A/2384/2010 - 9/16 - lesquels il fallait procéder à une analyse globale de la situation et examiner les chances réalistes de retrouver un emploi sur un marché équilibré du travail.</w:t>
      </w:r>
    </w:p>
    <w:p>
      <w:r>
        <w:rPr>
          <w:b/>
        </w:rPr>
        <w:t>E. 31</w:t>
      </w:r>
    </w:p>
    <w:p>
      <w:r>
        <w:t>Le courrier précité a été transmis à l’intimé et la cause gardée à juger.</w:t>
      </w:r>
    </w:p>
    <w:p>
      <w:r>
        <w:t>EN DROIT 1.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2. a)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La LPGA s’applique en l’espèce. b) En l’espèce, la décision litigieuse du 4 juin 2010 est postérieure à l’entrée en vigueur de la LPGA et des modifications de la LAI relatives à la 4ème et à la 5ème révisions, entrées en vigueur respectivement en date du 1er janvier 2004 et du 1er janvier 2008. Cette décision porte sur la période allant du 1er août 2008 au 31 janvier 2009, de sorte que les questions de procédure doivent être examinées au regard des nouvelles normes de la LPGA et des modifications de la LAI consécutives à la 4ème et à la 5ème révisions de cette loi, dans la mesure de leur pertinence (ATF 130 V 445 et les références, voir également ATF 130 V 329). 3. Interjeté dans les forme et délai prévus par la loi, le recours est recevable (art. 56 et 60 LPGA).</w:t>
      </w:r>
    </w:p>
    <w:p>
      <w:r>
        <w:t>A/2384/2010 - 10/16 - 4. Est litigieuse, en l'occurrence, la question de savoir si la recourante présente une invalidité lui ouvrant le droit aux prestations de l'assurance-invalidité au-delà du mois de janvier 2009. 5. Est réputée invalidité l'incapacité de gain totale ou partielle présumée permanente ou de longue durée, résultant d'une infirmité congénitale, d'une maladie ou d'un accident (art. 8 al. 1 LPGA et 4 al. 1 LAI). Aux termes de l’art. 7 al. 1er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6.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7. Une décision par laquelle l'assurance-invalidité accorde une rente d'invalidité avec effet rétroactif et, en même temps, prévoit la réduction ou l'augmentation de cette rente, correspond à une décision de révision au sens de l'art. 17 LPGA (ATF 125 V 417 ss consid. 2 et les références; VSI 2001 p. 157 consid. 2). Conformément à cette disposition, lorsque l'invalidité d'un bénéficiaire de rente subit une modification de manière à influencer le droit à la rente, celle-ci est révisée pour l'avenir, à savoir augmentée ou réduite en conséquence (ATFA non publié du 30 août 2005, I 362/04, consid. 2.2). Selon la jurisprudence, la rente peut être révisée non seulement en cas de modification sensible de l'état de santé, mais aussi lorsque celui-ci est resté en soi le même et que ses conséquences sur la capacité de gain ont subi un changement important (ATF 113 V 275 consid. 1a et les arrêts cités; voir également ATF 120 V 131 consid. 3b, 119 V 478 consid. 1b/aa). Tout changement important des circonstances, propre à influencer le degré d'invalidité, et donc le droit à la rente, peut motiver la révision de celle-ci.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En cas d'allocation d'une rente dégressive ou temporaire, la date de la modification du droit (diminution ou suppression de la rente) doit être fixée conformément à</w:t>
      </w:r>
    </w:p>
    <w:p>
      <w:r>
        <w:t>A/2384/2010 - 11/16 - l'art. 88a al. 1 RAI (ATF 125 V 417 consid. 2d; RCC 1984 p. 137). Selon cette disposition, si la capacité de gain ou la capacité d’accomplir les travaux habituels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8.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 ss ; Morger, Unfallmedizinische Begutachtung in der SUVA, in RSAS 32/1988 p. 332ss.). 9. a)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w:t>
      </w:r>
    </w:p>
    <w:p>
      <w:r>
        <w:t>A/2384/2010 - 12/16 -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b)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10. En l’espèce, la recourante sollicite préalablement un complément d’instruction s’agissant de son état psychique. Quant à l’intimé, il s’y oppose, arguant que l’expertise du SMR dispose d’une pleine valeur probante au contraire du rapport de la Dresse K__________. Comme cela a été relevé ci-dessus, les principes de la révision s’appliquent en cas de rente limitée dans le temps et il convient donc de déterminer si, au jour de la décision, l’état de santé de la recourante ou sa capacité de travail s’étaient améliorés par rapport au début du droit à la rente. Or, force est de constater que dans le cas d’espèce, à l’exception du rapport lacunaire de la Dresse K__________ du 4 novembre 2009, le dossier de l’intimé ne contient aucune appréciation médicale quant à l’état de santé psychique de la recourante établie postérieurement à l’examen du SMR. A cet égard, il sied de préciser que l’avis du Dr N__________ du 15 décembre 2009 ne fait pas suite à un examen médical et ne pose donc pas de nouvelles conclusions mais se prononce sur celles déjà existantes. Cela étant, compte tenu du caractère lacunaire du rapport de la Dresse K__________, la Cour de céans peine à comprendre comment le Dr N__________ a pu se prononcer sur la présence ou non d’une aggravation de l’état</w:t>
      </w:r>
    </w:p>
    <w:p>
      <w:r>
        <w:t>A/2384/2010 - 13/16 - de santé, qui a été fluctuant par le passé (épisode dépressif d’intensité moyenne en 2007 et 2008, trouble dépressif récurrent léger en décembre 2008). Il ne peut donc être exclu que l’état psychique de la recourante se soit aggravé en l’espace d’un an de sorte qu’un complément d’instruction devrait être ordonné. Toutefois, pour des questions de célérité et d’économie de procédure, il sera renoncé à cette mesure d’instruction, le recours devant de toute façon être admis en raison de l’âge de la recourante comme cela ressort des considérations qui suivent. 11. a) Comme indiqué précédemment, pour les personnes exerçant une activité lucrative, l'invalidité est la diminution permanente ou de longue durée, résultant d'une atteinte à la santé assurée, des possibilités de gain sur un marché du travail équilibré qui entre en ligne de compte pour l'assuré (cf. art. 7 et 8 al. 1 LPGA; ATF 130 V 347 consid. 3.3, 119 V 470 consid. 2b, 116 V 249 consid. 1b). b) La notion du marché équilibré du travail est une notion théorique et abstraite, qui sert de critère de distinction entre les cas tombant sous le coup de l'assurance- chômage et ceux qui relèvent de l'assurance-invalidité. Elle implique, d'une part, un certain équilibre entre l'offre et la demande de main-d’œuvre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110 V 276 consid. 4b; VSI 1991 p. 332 consid. 3b).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(VSI 1998 p. 296 consid. 3b et les références). On ne saurait toutefois se fonder sur des possibilités d'emploi irréalistes, ou se borner à prendre en considération un genre d'activité quasiment inconnu du marché du travail. On ne peut en effet parler d'une activité raisonnablement exigible au sens de l'art. 28 al. 2 LAI dans la mesure où elle n'est possible que sous une forme tellement restreinte que le marché du travail général ne la connaît pratiquement pas ou qu'à la condition de concessions irréalistes de la part d'un employeur (RCC 1991 p. 332 consid. 3b, 1989 p. 331 consid. 4a).</w:t>
      </w:r>
    </w:p>
    <w:p>
      <w:r>
        <w:t>A/2384/2010 - 14/16 -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(VSI 1999 p. 247 consid. 1 et les références). Toutefois, 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équilibré du travail. Indépendamment de l'examen de la condition de l'obligation de réduire le dommage (cf. ATF 123 V 233 consid. 3c et les références),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(arrêts F. du 27 mai 2005, I 819/04, consid. 2.2, N. du 26 mai 2003, I 462/02, consid. 2.3; W. du 4 avril 2002, I 401/01, consid. 4c). c) En l’espèce, la recourante, née le 13 février 1947, était âgée de 63 ans et quatre mois au moment déterminant où la décision litigieuse a été rendue (4 juin 2010). Sans formation, elle travaillait en qualité de caissière depuis le 17 octobre 1989 et n'avait apparemment jamais acquis aucune autre expérience professionnelle dans d'autres domaines de l'économie suisse. L'exercice d'une nouvelle activité adaptée aux importantes limitations fonctionnelles l'affectant (pas de long bras de levier, pas de port de charge de plus de 5 kg, pas de positions immobiles assises ou debout prolongées, pas mouvements de l’épaule droite en rotation externe et en-dessus de l’horizontale de manière répétitive) aurait par conséquent impliqué une reconversion professionnelle, partant une nouvelle formation, et présupposé de sa part des facultés d'adaptation pratiquement insurmontables. Compte tenu du contexte personnel et professionnel, la Cour de céans parvient à la conclusion que la recourante n'était plus en mesure de retrouver un emploi léger et adapté à son handicap sur un marché équilibré du travail. On peine en effet à imaginer qu'un employeur eût consenti à l’engager, alors que elle se trouvait à quelques mois à peine de l'âge de la retraite et ne disposait d'aucune expérience professionnelle en dehors de son activité de caissière. Il est peu vraisemblable qu'un tel employeur eût investi le temps nécessaire pour dispenser à la recourante un</w:t>
      </w:r>
    </w:p>
    <w:p>
      <w:r>
        <w:t>A/2384/2010 - 15/16 - minimum de formation professionnelle pour un emploi - à temps partiel avec diminution de rendement - qu'il savait d'emblée limité dans le temps (8 mois). Dans la mesure où la recourante ne pouvait plus exploiter sa capacité résiduelle de travail sur le plan économique, il en résultait une incapacité de gain totale donnant droit à une rente entière d'invalidité non limitée dans le temps. 12. Compte tenu de ce qui précède, le recours doit être admis et la décision du 4 juin 2010 annulée. La recourante, représentée par un mandataire, a droit à une indemnité à titre de participation à ses frais et dépens, que la Cour de céans fixe en l’espèce à 1'500 fr (art. 89H al. 3 de la loi sur la procédure administrative, du 12 septembre 1985 - LPA ; RS E 5 10). L’émolument, arrêté à 500 fr, est mis à la charge de l’intimé (art. 69 al. 1bis LAI).</w:t>
      </w:r>
    </w:p>
    <w:p>
      <w:r>
        <w:t>A/2384/2010 - 16/16 -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