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ATAS/1671/2009 vom 22. Dezember 2009</w:t>
      </w:r>
    </w:p>
    <w:p>
      <w:r>
        <w:t>GE Cour de justice, 2009-12-22, FR</w:t>
      </w:r>
    </w:p>
    <w:p>
      <w:r>
        <w:rPr>
          <w:b/>
        </w:rPr>
        <w:t xml:space="preserve">Quelle: </w:t>
      </w:r>
      <w:r>
        <w:t>https://mcp.opencaselaw.ch/entscheid/ge_gerichte_ATAS_1671_2009</w:t>
      </w:r>
    </w:p>
    <w:p>
      <w:r>
        <w:t>FR: GE_GERICHTE ATAS/1671/2009 du 22 décembre 2009</w:t>
      </w:r>
    </w:p>
    <w:p>
      <w:r>
        <w:t>IT: GE_GERICHTE ATAS/1671/2009 del 22 dicembre 2009</w:t>
      </w:r>
    </w:p>
    <w:p>
      <w:pPr>
        <w:pStyle w:val="Heading2"/>
      </w:pPr>
      <w:r>
        <w:t>Erwägungen</w:t>
      </w:r>
    </w:p>
    <w:p>
      <w:r>
        <w:rPr>
          <w:b/>
        </w:rPr>
        <w:t>E. 14</w:t>
      </w:r>
    </w:p>
    <w:p>
      <w:r>
        <w:t>En date du 19 mars 2004, l'assuré a formé opposition à ladite décision. Il a contesté la date de naissance de la rente et le taux de capacité de travail reconnu. Il a précisé qu'il se trouvait en traitement chez un psychiatre.</w:t>
      </w:r>
    </w:p>
    <w:p>
      <w:r>
        <w:rPr>
          <w:b/>
        </w:rPr>
        <w:t>E. 15</w:t>
      </w:r>
    </w:p>
    <w:p>
      <w:r>
        <w:t>Dans un rapport du 10 juin 2004, la Dresse S__________, médecin à la consultation psychiatrique des HUG, a diagnostiqué un épisode dépressif sévère sans caractéristique psychotique (F. 32.2) présent depuis janvier 2004. Elle a retenu une incapacité de travail de 100 % dès le 4 février 2004 pour une durée indéterminée. Elle a précisé que le patient lui avait été adressé par le médecin traitant en raison d'une symptomatologie dépressive sévère avec idées suicidaires et abus d'alcool depuis deux mois ainsi qu'un repli social avec refus de voir sa famille. Elle a constaté une thymie triste, de degré sévère avec repli social, des troubles de la concentration et de l'endormissement ainsi que l'absence d'idées suicidaires. Dans le questionnaire complémentaire pour les troubles psychiques, elle a précisé que ces derniers étaient réactionnels à des événements de vie adverse et qu'ils influençaient grandement l'affection actuelle.</w:t>
      </w:r>
    </w:p>
    <w:p>
      <w:r>
        <w:rPr>
          <w:b/>
        </w:rPr>
        <w:t>E. 16</w:t>
      </w:r>
    </w:p>
    <w:p>
      <w:r>
        <w:t>Dans un rapport du 10 septembre 2004, la Dresse T__________, cheffe de clinique à l'unité psychiatrique des HUG, a confirmé le diagnostic psychiatrique déjà posé et a attesté d'une incapacité de travail 100 % du 4 février au 31 mars 2004. Elle a indiqué que l'état de santé s'améliorait. Elle a toutefois constaté que le patient était anxieux, triste et révolté par la décision de l'assurance-invalidité, sans idées délirantes ni hallucinations, mais avec des troubles de l'endormissement, des difficultés de concentration, un repli social, une anhédonie et une idéation suicidaire.</w:t>
      </w:r>
    </w:p>
    <w:p>
      <w:r>
        <w:rPr>
          <w:b/>
        </w:rPr>
        <w:t>E. 17</w:t>
      </w:r>
    </w:p>
    <w:p>
      <w:r>
        <w:t>Dans un rapport du 9 février 2005, le Dr U__________, chef de clinique à l'unité psychiatrique des HUG, a également confirmé le diagnostic psychiatrique précédent et fait en outre état de troubles somatoformes douloureux (F. 45.4). Il a attesté une incapacité de travail de 100 % dès le 4 février 2004 et pour une durée indéterminée en indiquant que l'état de santé était stationnaire. Il a fait les mêmes constatations objectives que la Dresse S__________.</w:t>
      </w:r>
    </w:p>
    <w:p>
      <w:r>
        <w:rPr>
          <w:b/>
        </w:rPr>
        <w:t>E. 18</w:t>
      </w:r>
    </w:p>
    <w:p>
      <w:r>
        <w:t>En date du 26 juillet 2005, l'OAI a confié un mandat d'expertise au Dr V__________, psychiatre et psychothérapeute.</w:t>
      </w:r>
    </w:p>
    <w:p>
      <w:r>
        <w:rPr>
          <w:b/>
        </w:rPr>
        <w:t>E. 19</w:t>
      </w:r>
    </w:p>
    <w:p>
      <w:r>
        <w:t>Dans un rapport d'expertise du 10 octobre 2005, après avoir établi une anamnèse, tenu compte des plaintes du patient et procédé à un examen clinique, l'expert a diagnostiqué, sans répercussion sur la capacité de travail, des troubles mentaux et de comportement liés à l'utilisation d'éthyle - utilisation nocive pour la santé (F. 10.1), un syndrome douloureux somatoforme persistant (F. 45.4) présent depuis</w:t>
      </w:r>
    </w:p>
    <w:p>
      <w:r>
        <w:t>A/386/2009 - 6/20 - 1989, des exagérations symptomatiques pour différents motifs notamment économiques (Z 76.2). Quant à la capacité résiduelle de travail, il l'a estimée à 100 % dans une activité adaptée pour autant que l'assuré en ait la motivation.</w:t>
      </w:r>
    </w:p>
    <w:p>
      <w:r>
        <w:rPr>
          <w:b/>
        </w:rPr>
        <w:t>E. 20</w:t>
      </w:r>
    </w:p>
    <w:p>
      <w:r>
        <w:t>Le 2 février 2006, l'assuré a informé l'OAI qu'il n'était pas d'accord avec les conclusions du Dr V__________ et qu'il sollicitait une contre-expertise que le Dr U__________ serait prêt à effectuer.</w:t>
      </w:r>
    </w:p>
    <w:p>
      <w:r>
        <w:rPr>
          <w:b/>
        </w:rPr>
        <w:t>E. 21</w:t>
      </w:r>
    </w:p>
    <w:p>
      <w:r>
        <w:t>Par décision sur opposition du 19 septembre 2005 (recte 2006), l'OAI a rejeté l'opposition. Il a considéré que le rapport d'expertise remplissait les conditions jurisprudentielles pour lui reconnaître une pleine valeur probante et qu'aucun examen complémentaire ne se justifiait.</w:t>
      </w:r>
    </w:p>
    <w:p>
      <w:r>
        <w:rPr>
          <w:b/>
        </w:rPr>
        <w:t>E. 22</w:t>
      </w:r>
    </w:p>
    <w:p>
      <w:r>
        <w:t>Pas acte du 20 octobre 2006, l'assuré a recouru contre ladite décision sur opposition auprès du Tribunal de céans. Il a conclu, préalablement, à l'octroi d'un délai pour compléter son recours et à son audition par le Tribunal, principalement, à la fixation d'un taux d'invalidité supérieur à 43 % et à l'octroi d'une rente correspondante, subsidiairement, à la mise en œuvre d'une expertise. Il a allégué que les conditions dans lesquelles le Dr V__________ avait réalisé son expertise ne permettaient pas de conclure à un document médical établi de façon objective puisqu'il n'avait auditionné le recourant qu'à une seule reprise pendant 20 minutes et que les autres entretiens avaient été réalisés par une collaboratrice. Il a invoqué une violation de son droit d'être entendu dans la mesure où l'audition du Dr U__________ n'avait pas eu lieu alors qu'elle aurait permis de clarifier sa situation psychique.</w:t>
      </w:r>
    </w:p>
    <w:p>
      <w:r>
        <w:rPr>
          <w:b/>
        </w:rPr>
        <w:t>E. 23</w:t>
      </w:r>
    </w:p>
    <w:p>
      <w:r>
        <w:t>Le 25 janvier 2007, le recourant a produit dans la procédure un rapport du Dr U__________ du 5 janvier 2007. Ce dernier a signalé que, le Dr V__________ ayant banalisé les atteintes à la santé psychiatrique et somatique du recourant, ce dernier présentait depuis lors une aggravation de son état dépressif. Il a relevé que le patient avait de plus en plus l'impression de ne pas être reconnu dans sa maladie dépressive chronique qui engendrait chez lui une détresse de plus en plus importante et dont il souffrait quotidiennement. Il a reproché à l'expert de n'avoir pas mentionné un diagnostic de dépression et d'avoir tout au plus retenu un trouble somatoforme douloureux ainsi que des troubles mentaux liés à l'utilisation de l'alcool, ce qui était complètement nié par le recourant. Il a relevé que l'assuré était incapable de reprendre une activité professionnelle et que l'octroi d'une rente complète de l'assurance-invalidité demeurait indispensable. Enfin, il a mentionné l'existence d'un diabète qui pouvait aggraver la symptomatologie dépressive selon les résultats de plusieurs études menées à ce jour.</w:t>
      </w:r>
    </w:p>
    <w:p>
      <w:r>
        <w:rPr>
          <w:b/>
        </w:rPr>
        <w:t>E. 24</w:t>
      </w:r>
    </w:p>
    <w:p>
      <w:r>
        <w:t>Dans sa réponse du 15 février 2007, l'intimé a conclu au rejet du recours et a considéré que les arguments invoqués par le recourant ne lui permettaient pas de faire une appréciation différente du cas.</w:t>
      </w:r>
    </w:p>
    <w:p>
      <w:r>
        <w:t>A/386/2009 - 7/20 -</w:t>
      </w:r>
    </w:p>
    <w:p>
      <w:r>
        <w:rPr>
          <w:b/>
        </w:rPr>
        <w:t>E. 25</w:t>
      </w:r>
    </w:p>
    <w:p>
      <w:r>
        <w:t>Par arrêt du 10 octobre 2007, le Tribunal de céans, constatant que l'expertise du Dr V__________ n'avait pas valeur probante, a renvoyé la cause à l'intimé afin qu'il mette en œuvre une expertise psychiatrique externe pour déterminer si les troubles psychiques du recourant entraînaient une incapacité de travail, et si oui, à quel taux et pour quelles activités.</w:t>
      </w:r>
    </w:p>
    <w:p>
      <w:r>
        <w:rPr>
          <w:b/>
        </w:rPr>
        <w:t>E. 26</w:t>
      </w:r>
    </w:p>
    <w:p>
      <w:r>
        <w:t>L'OAI a confié cette expertise au Dr W__________, psychiatre, qui a rendu son rapport en date du 18 septembre 2008. Celui-ci a diagnostiqué un état dépressif majeur de gravité légère (dysthymie), un trouble somatoforme douloureux associé à des facteurs psychologiques et une affection médicale chronique, des traits de personnalité "sensitive", des difficultés socio-économiques, un problème de santé physique et une absence de qualification professionnelle. L'expert a relevé qu'il y avait une évolution dite sinistrosique qui ne prenait pas ses racines dans une histoire personnelle particulièrement douloureuse. Le Dr W__________ a précisé que l'on parlait de sinistrose sans tenir compte de la bonne ou de la mauvaise foi apparente du sujet, lorsque la contestation des décisions médicales et administratives ou bien la discussion des chiffres d'invalidité prenaient une place prédominante qui dépassait celle de la souffrance elle-même. L'expert a également relevé qu'il n'y avait pas d'indices en faveur de troubles majeurs antérieurs de la personnalité assimilables à une atteinte à la santé mentale, pas de comorbidité psychiatrique significative et les affections corporelles connues de longue date ne devaient pas justifier une diminution subséquente de la capacité de travail dans une activité adaptée. Il n'y avait pas de perte d'intégration sociale. Au contraire, l'assuré était très bien entouré par sa famille. Les profits tirés par la maladie semblaient bien perceptibles depuis 1989. L'échec des traitements ambulatoires et hospitaliers ne rentrait pas véritablement en ligne de compte puisque par définition, dans la sinistrose, la demande implicite du sujet vis-à-vis du corps médical n'était pas tant de soulager la souffrance que de trouver une solution à ses difficultés assécurologico-économiques. Enfin, de nombreux indices allaient dans le sens d'une amplification des symptômes, hypothèse qui avait été relevée par la plupart des intervenants extérieurs à la situation, qui avaient examiné l'assuré. L'on pouvait parler d'une "sursimulation" de nombreux symptômes, terme qui caractérisait l'existence d'un fond pathologique réel, exagérée pour les besoins de la cause. Les plaintes exprimées l'étaient sur un mode accusateur face aux médecins, ou aux assurances sociales. Le poids de la souffrance manifeste paraissait souvent flou et exprimé avec ambiguïté. On relevait une explication somatique des symptômes largement insuffisantes, et la description de ceux-ci se faisait sur un mode dramatique, démonstratif. Par ailleurs, la participation générale à l'examen et la coopération de l'assuré étaient insuffisantes, l'attitude revendicatrice. L'expertisé ne paraissait en outre pas tendu ni anxieux; il ne se plaignait pas spontanément d'une problématique émotionnelle, mais seulement à la demande. Les plaintes psychiques étaient exprimées sans grande émotion, parfois mécaniquement et donnaient un certain sentiment d'inauthenticité. L'assuré ne paraissait pas manifestement porter le</w:t>
      </w:r>
    </w:p>
    <w:p>
      <w:r>
        <w:t>A/386/2009 - 8/20 - masque de la souffrance. En définitive, on se retrouvait face à un tableau clinique de lombosciatalgies très localisées d'ailleurs, pour lequel on observait un sujet peu dolent et limité lors de l'expertise. L'expert a conclu que la capacité de travail au niveau psychiatrique de l'assuré était entière car le trouble somatoforme douloureux ne pouvait pas être assimilé à une atteinte à la santé mentale, sans l'existence d'une comorbidité psychiatrique ni troubles majeurs de la personnalité. L'assuré devait être considéré comme apte à travailler à 100 % et ce depuis toujours. Les limitations étaient les suivantes : au plan physique : plaintes lombaires et tendance à la majoration des plaintes; au plan psychique et mental : légères variations de l'humeur, anxiété, colère, irritation et au plan social : sujet assez rigide, implicitement revendicateur, sûr de son bon droit, qui n'entendait pas se remettre en question. Ainsi, toute activité compatible avec les limitations physiques objectives, les compétences et la motivation était possible. Il n'y avait pas de diminution de rendement. Si l'assuré en avait la motivation, il était capable de s'adapter à son environnement professionnel. Il n'y avait pas de demande de la part de l'assuré s'agissant de mesures de réadaptation. Il fallait éviter la surenchère médicale, exploratoire et chirurgicale devant toute nouvelle plainte, car le risque de l'iatrogenèse était important.</w:t>
      </w:r>
    </w:p>
    <w:p>
      <w:r>
        <w:rPr>
          <w:b/>
        </w:rPr>
        <w:t>E. 27</w:t>
      </w:r>
    </w:p>
    <w:p>
      <w:r>
        <w:t>Dans son avis sans examen clinique du 24 septembre 2008, le SMR a relevé que pour tenir compte des limitations somatiques (lombaires, épaule), il avait admis une capacité de travail de 80 % dans un poste léger physiquement (octroi d'un quart de rente depuis 2002). Néanmoins, vu l'ancienneté des documents à ce sujet, il convenait de demander à l'assuré et à son médecin traitant si son état de santé physique s'était modifié notablement depuis de 2003.</w:t>
      </w:r>
    </w:p>
    <w:p>
      <w:r>
        <w:rPr>
          <w:b/>
        </w:rPr>
        <w:t>E. 28</w:t>
      </w:r>
    </w:p>
    <w:p>
      <w:r>
        <w:t>Dans un rapport du 23 octobre 2008, le Dr A__________ a indiqué que l'état de santé s'était aggravé. L'assuré présentait des lombalgies, des douleurs aux épaules, une atteinte de l'état général depuis deux ans et un état dépressif depuis cinq ans. Il y avait des changements dans les diagnostics. L'assuré était totalement incapable de travailler. Le patient avait en outre séjourné à l'hôpital, du 1er au 30 septembre 2008 en raison d'un syndrome inflammatoire persistant avec adénopathies hilaires hépatiques et œsophagiennes distales.</w:t>
      </w:r>
    </w:p>
    <w:p>
      <w:r>
        <w:rPr>
          <w:b/>
        </w:rPr>
        <w:t>E. 29</w:t>
      </w:r>
    </w:p>
    <w:p>
      <w:r>
        <w:t>Dans son avis sans examen clinique du 12 novembre 2008, le Dr B__________, médecin-conseil de l'assurance-invalidité, a relevé que le rapport des HUG évoquait que l'évolution avait été spontanément favorable avec disparition de l'état fébrile et du syndrome inflammatoire. Le problème transitoire s'était ainsi résolu. L'atteinte lombaire et des épaules était connue ; il n'y avait rien de nouveau à signaler à ce sujet. Ces troubles avaient été pris en compte pour évaluer la capacité de travail résiduelle. Il n'y avait donc pas de modification notable, objective et durable depuis 2002 de l'état de santé, au regard des documents à disposition.</w:t>
      </w:r>
    </w:p>
    <w:p>
      <w:r>
        <w:t>A/386/2009 - 9/20 -</w:t>
      </w:r>
    </w:p>
    <w:p>
      <w:r>
        <w:rPr>
          <w:b/>
        </w:rPr>
        <w:t>E. 30</w:t>
      </w:r>
    </w:p>
    <w:p>
      <w:r>
        <w:t>Par projet de décision du 13 novembre 2008, l'OAI a informé l'assuré qu'il refusait de revenir sur le degré d'invalidité précédemment fixé et rejetait la demande de l'assuré qui continuerait à bénéficier d'un quart de rente. En effet, le rapport d'expertise du Dr W__________ attestait d'un état dépressif de gravité légère qui permettait à l'assuré de conserver une capacité entière de travail, ce depuis toujours. Cependant, pour tenir compte des limitations somatiques, une capacité de travail de 80 % dans un poste léger était admise, qui avait entraîné l'octroi d'un quart de rente depuis 2002. Les atteintes physiques n'avaient pas subi d'aggravation notable, raison pour laquelle le quart de rente était maintenu sans modification.</w:t>
      </w:r>
    </w:p>
    <w:p>
      <w:r>
        <w:rPr>
          <w:b/>
        </w:rPr>
        <w:t>E. 31</w:t>
      </w:r>
    </w:p>
    <w:p>
      <w:r>
        <w:t>Par courrier du 25 novembre 2008, l’assuré a contesté le projet de décision, sollicitant le dossier ainsi que le rapport d'expertise du Dr W__________.</w:t>
      </w:r>
    </w:p>
    <w:p>
      <w:r>
        <w:rPr>
          <w:b/>
        </w:rPr>
        <w:t>E. 32</w:t>
      </w:r>
    </w:p>
    <w:p>
      <w:r>
        <w:t>Par courrier du 12 décembre 2008, l'assuré a formé "opposition" au projet de décision, faisant valoir qu'il n'était pas un acteur de cinéma et qu'il suivait actuellement un traitement aux HUG pour des séquelles post-tuberculose.</w:t>
      </w:r>
    </w:p>
    <w:p>
      <w:r>
        <w:rPr>
          <w:b/>
        </w:rPr>
        <w:t>E. 33</w:t>
      </w:r>
    </w:p>
    <w:p>
      <w:r>
        <w:t>Par décision du 5 janvier 2009, l'OAI a confirmé son projet de décision du 13 novembre 2008.</w:t>
      </w:r>
    </w:p>
    <w:p>
      <w:r>
        <w:rPr>
          <w:b/>
        </w:rPr>
        <w:t>E. 34</w:t>
      </w:r>
    </w:p>
    <w:p>
      <w:r>
        <w:t>Par courrier du 5 février 2009, l'assuré a recouru contre cette décision auprès du Tribunal de céans, concluant à l'octroi d'une rente entière d'invalidité ou de trois- quarts de rente ou plus subsidiairement d'une demi-rente. Il a fait valoir que le rapport du Dr W__________ n'emportait pas conviction et a transmis un avis de son psychiatre traitant, le Dr U__________. Il a par ailleurs mis en doute l'indépendance et l'objectivité du Dr W__________, qui selon lui aurait été choisi par l'OAI pour son opinion partisane. Au vu des opinions divergentes entre les psychiatres de l'assurance-invalidité et les psychiatres traitants du recourant, il fallait considérer que son taux d'invalidité était nettement supérieur à 42,3 % et que son état physiologique s'était par ailleurs aggravé, comme l'avait relevé le Dr C__________ dans son rapport du 24 octobre 2008. Dans son appréciation du 31 janvier 2009, le Dr U__________ a relevé que le Dr W__________ n'avait vu qu'à une seule reprise le recourant. Il ne lui avait fait passer qu'un test, celui de l'échelle d'Hamilton, ce qui était insuffisant. Par ailleurs, le diagnostic de traits de personnalité sensitive n'était décrit ni dans la CIM-10 ni dans le DSM-IV. Son patient n'était par ailleurs pas revendicateur, mais dépressif. Ses symptômes dépressifs s'étaient échelonnés entre la dépression légère et celle d'intensité modérée ces derniers mois. Par ailleurs, l'assuré aurait dû faire l'objet de tests supplémentaires, tels une IRM ou un PET-Scan qui auraient pu montrer un hypométabolisme au niveau du cortex préfrontal gauche, notamment. Enfin, son patient présentait une comorbidité psychiatrique, qui correspondait à un état dépressif de gravité légère, ce qui avait été occulté par l'expert psychiatre.</w:t>
      </w:r>
    </w:p>
    <w:p>
      <w:r>
        <w:t>A/386/2009 - 10/20 -</w:t>
      </w:r>
    </w:p>
    <w:p>
      <w:r>
        <w:rPr>
          <w:b/>
        </w:rPr>
        <w:t>E. 35</w:t>
      </w:r>
    </w:p>
    <w:p>
      <w:r>
        <w:t>Dans sa réponse du 5 mars 2009, l'OAI, concluant au rejet du recours, a relevé qu'une expertise médicale même basée sur un dossier pouvait avoir pleine valeur probante. En l'occurrence, l'expertise du Dr W__________ avait cette valeur probante et il convenait de suivre ses conclusions. Les tests complémentaires devaient en outre être considérés comme une aide au diagnostic et au dépistage mais n'étaient pas indispensables et déterminants pour une expertise. De plus leur objectivité n'était que relative. En conclusion, les remarques soulevées par le psychiatre traitant ne remettaient pas en cause les conclusions de l'expert.</w:t>
      </w:r>
    </w:p>
    <w:p>
      <w:r>
        <w:rPr>
          <w:b/>
        </w:rPr>
        <w:t>E. 36</w:t>
      </w:r>
    </w:p>
    <w:p>
      <w:r>
        <w:t>Sur ce, la cause a été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la nouvelle demande a été déposée en 1999, ces principes de droit intertemporel commandent l'examen du bien-fondé de la décision du 5 janvier 2009 à la lumière des anciennes dispositions de la LAI pour la période s'étendant jusqu'au 31 décembre 2002 et, le cas échéant, au regard des nouvelles dispositions de la LPGA pour la période postérieure (voir ATF 130 V 332 consid. 2.2 et 2.3). Enfin, en ce qui concerne la procédure et à défaut de règles transitoires contraires, le nouveau droit s'applique sans réserve dès le jour de son entrée en vigueur (ATF 117 V 93 consid. 6b; 112 V 360 consid. 4a; RAMA 1998 KV 37 p. 316 consid. 3b). 3. Interjeté dans les délai et formes prescrits par la loi, le recours est recevable (art. 56 ss LPGA). 4. La loi fédérale du 16 décembre 2005 modifiant la LAI est entrée en vigueur le 1er juillet 2006, apportant des modifications qui concernent notamment la procédure conduite devant le Tribunal fédéral des assurances (art. 132 al. 2 et 134 OJ). Le présent cas est soumis au nouveau droit, du moment que le recours de droit</w:t>
      </w:r>
    </w:p>
    <w:p>
      <w:r>
        <w:t>A/386/2009 - 11/20 - administratif a été formé après le 1er juillet 2006 (ch. II let. c des dispositions transitoires relatives à la modification du 16 décembre 2005). S'agissant des modifications de la LAI du 6 octobre 2006 (5ème révision de la LAI), entrées en vigueur le 1er janvier 2008, selon les principes de droit intertemporel, l'examen du bien-fondé de la décision du 5 janvier 2009 doit être opéré à la lumière des anciennes dispositions de la LAI pour la période s'étendant jusqu'au 31 décembre 2007 et, le cas échéant, au regard des nouvelles dispositions de la LAI pour la période postérieure. 5. a) Il convient en l’occurrence de déterminer le degré d’invalidité du recourant et son droit à des prestations de l’assurance-invalidité. Il y a lieu ici de rappeler que par décision du 9 mars 2004, l’OCAI a mis le recourant au bénéfice d’un quart de rente en tenant compte d’une capacité résiduelle de travail de 80% dans une activité légère et suite à une comparaison des revenus avant et après invalidité. Cette décision a été contestée par le recourant, ce qui a conduit à la présente procédure.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c)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w:t>
      </w:r>
    </w:p>
    <w:p>
      <w:r>
        <w:t>A/386/2009 - 12/20 - 110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w:t>
      </w:r>
    </w:p>
    <w:p>
      <w:r>
        <w:t>A/386/2009 - 13/20 -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d)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w:t>
      </w:r>
    </w:p>
    <w:p>
      <w:r>
        <w:t>A/386/2009 - 14/20 -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t>A/386/2009 - 15/20 - 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 133 ss., in : L'expertise médicale, éditions</w:t>
      </w:r>
    </w:p>
    <w:p>
      <w:r>
        <w:t>A/386/2009 - 16/20 - Médecine &amp; Hygiène, 2002; également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6. En l’occurrence se trouvent notamment au dossier des rapports des médecins traitants, particulièrement des Drs C__________ et U__________, un examen du</w:t>
      </w:r>
    </w:p>
    <w:p>
      <w:r>
        <w:t>A/386/2009 - 17/20 - SMR du 16 mai 2003 et un rapport d’expertise du Dr W__________ du 18 septembre 2008. Il y a tout d’abord lieu de déterminer la valeur probante de l’expertise du Dr W__________. Celle-ci est détaillée, comporte une anamnèse, tient compte des plaintes du recourant, pose des diagnostics précis et détermine clairement la capacité de travail de l’expertisé. L’expert livre de nombreuses remarques non dénuées de pertinence, ses conclusions sont dépourvues de contradiction et convaincantes. Par ailleurs, contrairement à ce que soutient le recourant, les constatations de l'expert apparaissent être neutres, circonstanciées et dépourvues de jugement de valeur. Le rapport d'expertise est rédigé de manière sobre et libre de toute qualification dépréciante gratuite qui ne correspondrait pas à la réalité de l'entretien. Au vu de ce qui précède, il convient de suivre les conclusions convaincantes de l'expert. A cet égard, les remarques et critiques du Dr U__________, psychiatre traitant, ne permettent pas de remettre en cause les conclusions de l’expert. En effet, il reproche principalement au Dr W__________ de n’avoir fait passer qu’un test de dépression (l’échelle de Hamilton). Ces tests ne sont cependant pas décisifs dans une expertise et ne déterminent pas sa valeur probante selon la jurisprudence du Tribunal fédéral. En deuxième lieu, il estime que des examens tels une IRM ou un PET-Scan auraient pu montrer un hypométabolisme au niveau du cortex préfrontal gauche, notamment. Ces moyens d’investigation pour un trouble comme la dépression ne sont toutefois pas reconnus au plan scientifique pour diagnostiquer une dépression et ne sont utilisés ni par les experts ni par les HUG, par exemple. Par ailleurs, selon le Dr U__________, le diagnostic de traits de personnalité sensitive n'était décrit ni dans la CIM-10 ni dans le DSM-IV. Cette remarque est peut-être pertinente, mais le Dr W__________ a expliqué ce qu’il entendait par traits de personnalité "sensitive", et cette seule critique ne saurait remettre en question la valeur probante de son rapport. Enfin, le Dr U__________ a exposé que son patient présentait une comorbidité psychiatrique, qui correspondait à un état dépressif de gravité légère, ce qui avait été occulté par l'expert psychiatre. Il a expliqué que les symptômes dépressifs de son patient s'étaient échelonnés entre la dépression légère et celle d'intensité modérée ces derniers mois, ce qui rejoint justement les conclusions de l’expert qui diagnostique un état dépressif majeur de gravité légère (dysthymie)[et un trouble somatoforme douloureux associé à des facteurs psychologiques et une affection médicale chronique]. Au vu de ce qui précède, il convient de retenir les conclusions de l’expertise. Le Dr W__________ conclut sur le plan psychique à une capacité totale de travail sans diminution de rendement. Il convient à ce stade de déterminer si les troubles somatoformes du recourant sont invalidants selon la LAI. A défaut d'une comorbidité psychiatrique grave - une dépression légère ne constitue pas une comorbidité que l'on peut qualifier de grave</w:t>
      </w:r>
    </w:p>
    <w:p>
      <w:r>
        <w:t>A/386/2009 - 18/20 - selon la jurisprudence -, il convient d'examiner les critères qui permettent de juger du caractère invalidant des troubles somatoformes douloureux. Il n'apparaît pas que le recourant souffre d'une perte d'intégration sociale dans toutes les manifestations, comme l'a relevé à plusieurs reprises l'expert puisqu'il a maintenu une certaine vie sociale et qu'il est entouré de sa famille. Aucun médecin n'a parlé de l'échec des traitements ambulatoires ou stationnaires conformes aux règles de l'art. Quant au critère de l'état psychique cristallisé, les médecins traitants - au contraire des experts qui n'ont jamais diagnostiqué de dépression sévère - constatent une amélioration de l'état psychique puisque, le recourant ne souffre plus que d'une dépression modérée et non plus d'une dépression sévère. Enfin, seul le critère des affections corporelles chroniques pourrait être retenu, mais il ne suffit pas, à lui seul, à qualifier le trouble somatoforme d'invalidant. Sur le plan physique, le Dr C__________, interrogé en octobre 2008, a indiqué que l’état de santé s’était péjoré. Il retient cependant les mêmes diagnostics que dans ses précédents rapports et n’explique en rien en quoi consisterait cette péjoration de l’état de santé. Partant cet avis ne peut être retenu. Enfin, le syndrome inflammatoire pour lequel l’assuré avait été hospitalisé en septembre 2008 était une atteinte aigue qui a été traitée et qui n’a à ce jour plus de répercussion sur la capacité de travail. Du reste, dans son avis de septembre 2008, le SMR a admis une capacité de travail de 80 % dans un poste physiquement léger pour tenir compte des limitations somatiques (lombaires, épaule), se basant sur l'examen du SMR du Dr R__________. Au vu de ce qui précède, il y a lieu de reconnaître au recourant une capacité de travail de 80% dans une activité adaptée à ses limitations fonctionnelles. 7. Il convient dès lors de procéder à une comparaison des revenus avant et après invalidité pour déterminer le degré d’invalidité du recourant et son droit à une rente. L'année déterminante pour la comparaison des revenus est l'année 2002, qui correspond à l'année de naissance de la rente d'invalidité. Pour le revenu sans invalidité, il y a lieu de se référer au questionnaire pour l'employeur du 29 mars 2001 de Monsieur I__________ (peinture). Le recourant gagnait en 2001 un salaire horaire de 28 fr. 85 pendant 8 heures 30 par jour, 5 jours par semaine, ce qui correspond à un revenu de 63'758 fr. 50 par an (28,85 fr. x 8,5 heures x 5 jours x 52 semaines) + 5'313 fr. 20 à titre de treizième salaire. Le gain avant invalidité s'élève ainsi à 69'071 fr. 70. Il convient encore de réévaluer ce chiffre à l'année 2002, ce qui représente un revenu de 70'197 fr. 45 (cf. La Vie économique, tableau B10.3).</w:t>
      </w:r>
    </w:p>
    <w:p>
      <w:r>
        <w:t>A/386/2009 - 19/20 - Quant au salaire d’invalide, il y a lieu de se référer aux salaires auxquels peuvent prétendre en 2002 les hommes effectuant des activités simples et répétitives dans le secteur privé, à savoir 4'557 fr. par mois ou 54'684 fr. par an (cf. Office fédéral de la statistique, Enquête suisse sur la structure des salaires 2002, TA1, niveau de qualification 4). En effet, le recourant serait à même d'effectuer nombre d'activités non qualifiées, respectant ses limitations. En outre, comme les salaires bruts standardisés tiennent compte d’un horaire de 40 heures, soit d’une durée hebdomadaire inférieure à la moyenne usuelle dans les entreprises en 2002 (41,7 ; cf. La Vie économique, tableau B9.2), ce montant doit être porté à 57'508 fr. 05. Comme le recourant ne peut travailler qu'à 80% en raison de ses limitations, le revenu correspond après calcul à 46'006 fr. 45. Un abattement de 10% tenant compte des limitations et de la nationalité peut se justifier, ce qui porte le revenu avec invalidité à 41'405 fr. 80.</w:t>
      </w:r>
    </w:p>
    <w:p>
      <w:r>
        <w:t>La comparaison des revenus déterminants avant et après invalidité conduit ainsi à retenir un taux d’invalidité de 41,01%, qui n'ouvre droit qu'à un quart de rente d'invalidité ([70'197 fr. 45 - 41'405 fr. 80] x 100 : 70'197 fr. 45 = 41,01). Ainsi, la décision ne peut être que confirmée. 8. Au vu de ce qui précède, le recours, mal fondé, doit être rejeté. Le recourant, qui succombe, n'aura pas droit à des dépens.</w:t>
      </w:r>
    </w:p>
    <w:p>
      <w:r>
        <w:t>A/386/2009 - 20/20 -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