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ATAS/1665/2009 vom 21. September 2009</w:t>
      </w:r>
    </w:p>
    <w:p>
      <w:r>
        <w:t>GE Cour de justice, 2009-09-21, FR</w:t>
      </w:r>
    </w:p>
    <w:p>
      <w:r>
        <w:rPr>
          <w:b/>
        </w:rPr>
        <w:t xml:space="preserve">Quelle: </w:t>
      </w:r>
      <w:r>
        <w:t>https://mcp.opencaselaw.ch/entscheid/ge_gerichte_ATAS_1665_2009</w:t>
      </w:r>
    </w:p>
    <w:p>
      <w:r>
        <w:t>FR: GE_GERICHTE ATAS/1665/2009 du 21 septembre 2009</w:t>
      </w:r>
    </w:p>
    <w:p>
      <w:r>
        <w:t>IT: GE_GERICHTE ATAS/1665/2009 del 21 settembre 2009</w:t>
      </w:r>
    </w:p>
    <w:p>
      <w:pPr>
        <w:pStyle w:val="Heading2"/>
      </w:pPr>
      <w:r>
        <w:t>Erwägungen</w:t>
      </w:r>
    </w:p>
    <w:p>
      <w:r>
        <w:rPr>
          <w:b/>
        </w:rPr>
        <w:t>E. 1</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2</w:t>
      </w:r>
    </w:p>
    <w:p>
      <w:r>
        <w:t>Interjeté en temps utile, le recours est recevable (art. 60 LPGA).</w:t>
      </w:r>
    </w:p>
    <w:p>
      <w:r>
        <w:rPr>
          <w:b/>
        </w:rPr>
        <w:t>E. 3</w:t>
      </w:r>
    </w:p>
    <w:p>
      <w:r>
        <w:t>L'objet du litige porte sur la suspension de 5 jours du droit à l'indemnité de la recourante.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w:t>
      </w:r>
    </w:p>
    <w:p>
      <w:r>
        <w:t>A/4070/2009 - 4/6 - précédemment. Il doit pouvoir apporter la preuve des efforts qu'il a fournis (art. 17 al. 1 LACI). L'assuré doit se conformer aux prescriptions de contrôle édictées par le Conseil fédéral (art. 17 al 2 in fine LACI).</w:t>
      </w:r>
    </w:p>
    <w:p>
      <w:r>
        <w:t>Selon l'article 26 OACI,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L'office compétent contrôle chaque mois les recherches d'emploi de l'assuré.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pendant la période de contrôle, l’autorité doit infliger une sanction de 5 à 9 jours lors du premier manquement et de 10 à 19 jours lors du second manquement (Circulaire relative à l’indemnité de chômage, janvier 2007, chiffre D 72). Le Tribunal de céans doit se limiter à examiner si l'administration a fait un usage critiquable de son pouvoir d'appréciation (ATF du 16 avril 2008, 8C 316/07).</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il n'est pas contesté que la recourante n'a pas respecté le délai qui venait à échéance le lundi 7 septembre 2009 pour remettre à l'ORP ses recherches</w:t>
      </w:r>
    </w:p>
    <w:p>
      <w:r>
        <w:t>A/4070/2009 - 5/6 - d'emploi du mois d'août 2009, ni celui fixé ultérieurement par l'autorité au 18 septembre 2009. La recourante invoque le fait que l'employée de l'OCE qui l'avait reçue le 13 août 2009 lui avait suggéré de remettre ses recherches d'emploi à son conseiller lors de leur premier entretien en septembre 2009. Il ressort toutefois des explications fournies par la recourante elle-même que cette proposition lui a été faite en même temps que celle visant à fixer un rendez-vous avec son conseiller pendant la première semaine de septembre 2009, soit à une date où le délai du 7 septembre 2009 aurait été respecté et que, lorsque le rendez-vous du 28 septembre 2009 a été finalement fixé, l'employée de l'OCE ne lui a pas confirmé que ses recherches d'emploi pouvaient toujours être remises au conseiller à ce moment-là. La recourante estime que l'employée de l'OCE aurait dû attirer son attention sur ce fait, ce d'autant que la loi sur le chômage avait changé depuis sa dernière inscription à l'OCE et qu'elle avait pensé qu'il existait une procédure officielle particulière pour la première remise des recherches d'emploi, soit une remise en main du conseiller lors du premier entretien avec celui-ci. Il ressort cependant du dossier que la recourante a participé à la séance d'information du 3 août 2009 au cours de laquelle la pochette de l'ORP lui a été donnée, laquelle contient le document intitulé "Je suis au chômage, que dois-je savoir, que dois-je faire ?"mentionnant (en gras) que le chômeur doit remettre ses recherches d'emploi enter le 25 du mois, jusqu'au 5 du mois suivant. Si la recourante avait encore un doute sur un changement de législation en matière de remise des recherches d'emploi, il lui incombait de questionner l'OCE, que ce soit au cours de l'entretien du 13 août ou plus tard. Enfin, il est à constater que la recourante avait la possibilité de remettre ses recherches d'emploi avant son départ en vacances le 4 septembre 2009.</w:t>
      </w:r>
    </w:p>
    <w:p>
      <w:r>
        <w:rPr>
          <w:b/>
        </w:rPr>
        <w:t>E. 7</w:t>
      </w:r>
    </w:p>
    <w:p>
      <w:r>
        <w:t>Au vu de ce qui précède, l'intimé n'a pas fait un usage critiquable de son pouvoir d'appréciation en prononçant à l'encontre de la recourante un sanction de 5 jours de suspension de son droit à l'indemnité, sanction correspondant à la suspension minimale pour un premier manquement selon le barème du SECO précité.</w:t>
      </w:r>
    </w:p>
    <w:p>
      <w:r>
        <w:rPr>
          <w:b/>
        </w:rPr>
        <w:t>E. 8</w:t>
      </w:r>
    </w:p>
    <w:p>
      <w:r>
        <w:t>Partant, le recours ne peut qu'être rejeté.</w:t>
      </w:r>
    </w:p>
    <w:p>
      <w:r>
        <w:t>A/4070/2009 - 6/6 -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