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ATAS/165/2017 vom 6. März 2017</w:t>
      </w:r>
    </w:p>
    <w:p>
      <w:r>
        <w:t>GE Cour de justice, 2017-03-06, FR</w:t>
      </w:r>
    </w:p>
    <w:p>
      <w:r>
        <w:rPr>
          <w:b/>
        </w:rPr>
        <w:t xml:space="preserve">Quelle: </w:t>
      </w:r>
      <w:r>
        <w:t>https://mcp.opencaselaw.ch/entscheid/ge_gerichte_ATAS_165_2017</w:t>
      </w:r>
    </w:p>
    <w:p>
      <w:r>
        <w:t>FR: GE_GERICHTE ATAS/165/2017 du 6 mars 2017</w:t>
      </w:r>
    </w:p>
    <w:p>
      <w:r>
        <w:t>IT: GE_GERICHTE ATAS/165/2017 del 6 marzo 2017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Au vu de ce qui précède, le recours, mal fondé, est rejeté.</w:t>
      </w:r>
    </w:p>
    <w:p>
      <w:r>
        <w:rPr>
          <w:b/>
        </w:rPr>
        <w:t>E. 11</w:t>
      </w:r>
    </w:p>
    <w:p>
      <w:r>
        <w:t>La procédure est gratuite (art. 61 lettre a LPGA et art. 89H al. 1 LPA).</w:t>
      </w:r>
    </w:p>
    <w:p>
      <w:r>
        <w:t>A/3223/2016 - 11/11 -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