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ATAS/1655/2009 vom 15. Dezember 2009</w:t>
      </w:r>
    </w:p>
    <w:p>
      <w:r>
        <w:t>GE Cour de justice, 2009-12-15, FR</w:t>
      </w:r>
    </w:p>
    <w:p>
      <w:r>
        <w:rPr>
          <w:b/>
        </w:rPr>
        <w:t xml:space="preserve">Quelle: </w:t>
      </w:r>
      <w:r>
        <w:t>https://mcp.opencaselaw.ch/entscheid/ge_gerichte_ATAS_1655_2009</w:t>
      </w:r>
    </w:p>
    <w:p>
      <w:r>
        <w:t>FR: GE_GERICHTE ATAS/1655/2009 du 15 décembre 2009</w:t>
      </w:r>
    </w:p>
    <w:p>
      <w:r>
        <w:t>IT: GE_GERICHTE ATAS/1655/2009 del 15 dicembre 2009</w:t>
      </w:r>
    </w:p>
    <w:p>
      <w:pPr>
        <w:pStyle w:val="Heading2"/>
      </w:pPr>
      <w:r>
        <w:t>Volltext</w:t>
      </w:r>
    </w:p>
    <w:p>
      <w:r>
        <w:t>Siégeant : Doris WANGELER, Présidente; Evelyne BOUCHAARA et Norbert HECK, Juges assesseurs</w:t>
      </w:r>
    </w:p>
    <w:p>
      <w:r>
        <w:t>REPUBLIQUE ET</w:t>
      </w:r>
    </w:p>
    <w:p>
      <w:r>
        <w:t>CANTON DE GENEVE POUVOIR JUDICIAIRE</w:t>
      </w:r>
    </w:p>
    <w:p>
      <w:r>
        <w:t>A/3140/2009 ATAS/1655/2009 ARRET DU TRIBUNAL CANTONAL DES ASSURANCES SOCIALES Chambre 1 du 15 décembre 2009</w:t>
      </w:r>
    </w:p>
    <w:p>
      <w:r>
        <w:t>En la cause Madame D__________, domiciliée au LIGNON demanderesse</w:t>
      </w:r>
    </w:p>
    <w:p>
      <w:r>
        <w:t>contre</w:t>
      </w:r>
    </w:p>
    <w:p>
      <w:r>
        <w:t>AUXILIA ASSURANCE-MALADIE SA, sise Tribschenstrasse 21, LUCERNE défenderesse</w:t>
      </w:r>
    </w:p>
    <w:p>
      <w:r>
        <w:t>A/3140/2009 - 2/3 - Attendu en fait que Madame D__________ et sa fille DA__________ sont assurées auprès d'AUXILIA ASSURANCE MALADIE SA (ci-après la caisse-maladie) pour l'assurance obligatoire des soins ; Que l'assurée a saisi le Tribunal de céans le 31 août 2009 d'une action dirigée contre la caisse-maladie et visant à ce qu'il soit constaté que ses primes et celles de sa fille étaient à jour au 31 août 2009, et à ce que la caisse-maladie soit condamnée à leur garantir les prestations prévues par le contrat, sans aucune suspension ; Que dans sa réponse du 29 octobre 2009, la caisse-maladie a relevé qu'elle n'avait notifié à l'assurée aucune décision ; qu'elle conclut dès lors à l'irrecevabilité de l'action en constatation de droit ; Qu'elle a transmis au Tribunal de céans le 4 décembre 2009 copie de sa décision du même jour, aux termes de laquelle l'assurée reste lui devoir un montant de 873 fr. 70 pour des primes LAMal échues entre janvier 2008 et décembre 2009 ; que les voies de droit pour former opposition à la décision sont dûment indiquées ;</w:t>
      </w:r>
    </w:p>
    <w:p>
      <w:r>
        <w:t>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le Tribunal de céans ne peut ainsi être saisi que dans le cadre d'un recours interjeté contre une décision sur opposition (art. 56 et 57 LPGA) ; Qu'en l'occurrence, la caisse-maladie n'avait, au moment de l'action déposée par l'assurée, rendu ni décision, ni décision sur opposition ; que dès lors, la requête déposée par l'assurée le 31 août 2009 est irrecevable ; Qu'une décision lui a cependant été notifiée le 4 décembre 2009, à laquelle elle pourra former opposition (art. 52 LPGA) ;</w:t>
      </w:r>
    </w:p>
    <w:p>
      <w:r>
        <w:t>A/3140/2009 - 3/3 - PAR CES MOTIFS, LE TRIBUNAL CANTONAL DES ASSURANCES SOCIALES : Statuant 1. Constate que l'action est irrecevable.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