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ATAS/1653/2009 vom 22. Oktober 2008</w:t>
      </w:r>
    </w:p>
    <w:p>
      <w:r>
        <w:t>GE Cour de justice, 2008-10-22, FR</w:t>
      </w:r>
    </w:p>
    <w:p>
      <w:r>
        <w:rPr>
          <w:b/>
        </w:rPr>
        <w:t xml:space="preserve">Quelle: </w:t>
      </w:r>
      <w:r>
        <w:t>https://mcp.opencaselaw.ch/entscheid/ge_gerichte_ATAS_1653_2009</w:t>
      </w:r>
    </w:p>
    <w:p>
      <w:r>
        <w:t>FR: GE_GERICHTE ATAS/1653/2009 du 22 octobre 2008</w:t>
      </w:r>
    </w:p>
    <w:p>
      <w:r>
        <w:t>IT: GE_GERICHTE ATAS/1653/2009 del 22 ottobre 2008</w:t>
      </w:r>
    </w:p>
    <w:p>
      <w:pPr>
        <w:pStyle w:val="Heading2"/>
      </w:pPr>
      <w:r>
        <w:t>Volltext</w:t>
      </w:r>
    </w:p>
    <w:p>
      <w:r>
        <w:t>Siégeant : Doris WANGELER, Présidente; Evelyne BOUCHAARA et Norbert HECK, Juges assesseurs</w:t>
      </w:r>
    </w:p>
    <w:p>
      <w:r>
        <w:t>REPUBLIQUE ET</w:t>
      </w:r>
    </w:p>
    <w:p>
      <w:r>
        <w:t>CANTON DE GENEVE POUVOIR JUDICIAIRE</w:t>
      </w:r>
    </w:p>
    <w:p>
      <w:r>
        <w:t>A/3987/2009 ATAS/1653/2009 ARRET DU TRIBUNAL CANTONAL DES ASSURANCES SOCIALES Chambre 1 du 15 décembre 2009</w:t>
      </w:r>
    </w:p>
    <w:p>
      <w:r>
        <w:t>En la cause Madame M__________, domiciliée aux AVANCHETS recourante</w:t>
      </w:r>
    </w:p>
    <w:p>
      <w:r>
        <w:t>contre</w:t>
      </w:r>
    </w:p>
    <w:p>
      <w:r>
        <w:t>SUVA, CAISSE NATIONALE SUISSE D'ASSURANCE EN CAS D'ACCIDENTS, sise Fluhmattstrasse 1, LUCERNE intimée</w:t>
      </w:r>
    </w:p>
    <w:p>
      <w:r>
        <w:t>A/3987/2009 - 2/4 - Attendu en fait que Madame M__________ a été victime d'un accident le 10 juillet 1995 ; Que la SUVA a reconnu à l'assurée le droit à une rente d'invalidité de 17% dès le 1er décembre 1999 ; Que le 10 octobre 2001, le Dr A__________ a diagnostiqué un hallux valgus modéré du pied droit et proposé une intervention ; que le 25 septembre 2008, le Dr B__________ a confirmé la nécessité de procéder à une telle intervention ; Que par décision du 22 octobre 2008, la SUVA en a refusé la prise en charge, au motif qu'elle n'avait pas de lien de causalité avec l'accident ; Que le 1er septembre 2009, la Doctoresse C__________ a également proposé à l'assurée une correction chirurgicale du hallux valgus ; Que par décision du 18 septembre 2009, la SUVA en a à nouveau refusé la prise en charge, pour le même motif ; Que l'assurée a formé opposition le 29 septembre 2009 ; Que par décision sur opposition du 8 octobre 2009, la SUVA, constatant que la question du lien de causalité avait déjà été tranchée par la décision du 22 octobre 2008, entrée en force, a considéré qu'il n'y avait pas lieu d'entrer en matière sur le fond ; Que l'assurée a contesté ladite décision le 20 octobre 2009 auprès de la SUVA ; Que celle-ci a transmis ce courrier au Tribunal de céans comme objet de sa compétence le 5 novembre 2009 ; Qu'un recours a dès lors été enregistré ; Que dans sa réponse du 2 décembre 2009, la SUVA a acquiescé au recours dans le sens que l'objet du litige doit être défini comme portant sur l'existence d'un déni de justice matériel, et a accepté d'instruire l'opposition ; Que la cause a été gardée à juger ;</w:t>
      </w:r>
    </w:p>
    <w:p>
      <w:r>
        <w:t>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w:t>
      </w:r>
    </w:p>
    <w:p>
      <w:r>
        <w:t>A/3987/2009 - 3/4 - Que sa compétence pour juger du cas d’espèce est ainsi établie ; Qu'interjeté dans les formes et délai légaux, le recours est recevable (art. 60 al. 1er LPGA) ; Qu'en l'espèce, la SUVA a accepté de procéder à une instruction et à rendre une nouvelle décision sur opposition quant au fond ; Qu'il convient d'en prendre acte ;</w:t>
      </w:r>
    </w:p>
    <w:p>
      <w:r>
        <w:t>A/3987/2009 - 4/4 - PAR CES MOTIFS, LE TRIBUNAL CANTONAL DES ASSURANCES SOCIALES : Statuant A la forme : 1. Déclare le recours recevable. Au fond : 2. L'admet et annule la décision sur opposition du 8 octobre 2009. 3. Renvoie la cause à la SUVA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