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ATAS/1636/2009 vom 10. Dezember 2009</w:t>
      </w:r>
    </w:p>
    <w:p>
      <w:r>
        <w:t>GE Cour de justice, 2009-12-10, FR</w:t>
      </w:r>
    </w:p>
    <w:p>
      <w:r>
        <w:rPr>
          <w:b/>
        </w:rPr>
        <w:t xml:space="preserve">Quelle: </w:t>
      </w:r>
      <w:r>
        <w:t>https://mcp.opencaselaw.ch/entscheid/ge_gerichte_ATAS_1636_2009</w:t>
      </w:r>
    </w:p>
    <w:p>
      <w:r>
        <w:t>FR: GE_GERICHTE ATAS/1636/2009 du 10 décembre 2009</w:t>
      </w:r>
    </w:p>
    <w:p>
      <w:r>
        <w:t>IT: GE_GERICHTE ATAS/1636/2009 del 10 dicembre 2009</w:t>
      </w:r>
    </w:p>
    <w:p>
      <w:pPr>
        <w:pStyle w:val="Heading2"/>
      </w:pPr>
      <w:r>
        <w:t>Erwägungen</w:t>
      </w:r>
    </w:p>
    <w:p>
      <w:r>
        <w:rPr>
          <w:b/>
        </w:rPr>
        <w:t>E. 1</w:t>
      </w:r>
    </w:p>
    <w:p>
      <w:r>
        <w:t>Conformément à l'art. 56V al. 1 let. a ch. 2 de la loi genevoise sur l'organisation judiciaire (LOJ; E 2 05), le Tribunal cantonal des assurances sociales connaît en instance unique des contestations prévues à l’art. 56 de la loi fédérale sur la partie générale du droit des assurances sociales du 6 octobre 2000 (LPGA; RS 830.1) relatives à la loi fédérale sur l’assurance-invalidité du 19 juin 1959 (LAI; RS 831.20). En dérogation aux art. 52 et 58 LPGA, les décisions des offices AI cantonaux peuvent directement faire l’objet d’un recours devant le tribunal des assurances du domicile de l’office concerné. La compétence du Tribunal de céans pour juger du cas d'espèce est ainsi établie.</w:t>
      </w:r>
    </w:p>
    <w:p>
      <w:r>
        <w:rPr>
          <w:b/>
        </w:rPr>
        <w:t>E. 2</w:t>
      </w:r>
    </w:p>
    <w:p>
      <w:r>
        <w:t>La LPGA, entrée en vigueur le 1er janvier 2003, de même que les modifications de la LAI du 21 mars 2003 (4ème révision), entrée en vigueur le 1er janvier 2004,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 droit litigieux doit être examiné à l'aune des dispositions de la LAI en vigueur jusqu'au 31 décembre 2002 pour la période courant jusqu'à cette date, puis à celle de la nouvelle réglementation pour la période postérieure au 1er janvier 2003, respectivement au 1er janvier 2004, étant précisé que le juge n'a pas à prendre en considération les modifications du droit ou de l'état de fait postérieures à la date déterminante de la décision litigieuse (ATF 129 V 1 consid. 1.2). Cela étant, les notions et les principes développés jusqu'alors par la jurisprudence en matière d’évaluation de l'invalidité n'ont pas été modifiés par</w:t>
      </w:r>
    </w:p>
    <w:p>
      <w:r>
        <w:t>A/2089/2008 - 8/13 - l'entrée en vigueur de la LPGA ou de la 4ème révision de la LAI (voir ATF 130 V 343). Par ailleurs, la loi fédérale du 16 décembre 2005 modifiant la loi fédérale sur l'assurance-invalidité est entrée en vigueur le 1er juillet 2006 (RO 2006 2003), apportant des modifications qui concernent notamment la procédure conduite devant le Tribunal cantonal des assurances (art. 52, 58 et 61 let. a LPGA). Le présent cas est soumis au nouveau droit, dès lors que le recours de droit administratif a été formé après le 1er juillet 2006 (ch. II let. c des dispositions transitoires relatives à la modification du 16 décembre 2005).</w:t>
      </w:r>
    </w:p>
    <w:p>
      <w:r>
        <w:rPr>
          <w:b/>
        </w:rPr>
        <w:t>E. 3</w:t>
      </w:r>
    </w:p>
    <w:p>
      <w:r>
        <w:t>Interjeté dans les forme et délai légaux (art. 56 à 60 LPGA), le recours est recevable.</w:t>
      </w:r>
    </w:p>
    <w:p>
      <w:r>
        <w:rPr>
          <w:b/>
        </w:rPr>
        <w:t>E. 4</w:t>
      </w:r>
    </w:p>
    <w:p>
      <w:r>
        <w:t>Le litige porte sur le point de savoir si les atteintes à la santé dont souffre la recourante sont invalidantes et lui ouvrent, le cas échéant, droit à des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l'assurée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présumée permanente ou de longue durée (art. 8 al. 1 LPGA et 4 al. 1 LAI).</w:t>
      </w:r>
    </w:p>
    <w:p>
      <w:r>
        <w:rPr>
          <w:b/>
        </w:rPr>
        <w:t>E. 6</w:t>
      </w:r>
    </w:p>
    <w:p>
      <w:r>
        <w:t>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105 V 207 consid. 2).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Lorsqu’en raison de l’inactivité de l’assuré, les données économiques font défaut, il y a lieu de se fonder sur les données d’ordre médical, dans la mesure où elles</w:t>
      </w:r>
    </w:p>
    <w:p>
      <w:r>
        <w:t>A/2089/2008 - 9/13 - permettent d’évaluer la capacité de travail de l’intéressé dans des activités raisonnablement exigibles (ATF 115 V 133 consid. 2, 105 V 158 consid.1).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étant rappelé que l'obligation pour l'assuré de diminuer le dommage est un principe général du droit des assurances sociales (ATF 129 V 463 consid. 4.2, 123 V 233 consid. 3c, 117 V 278 consid. 2b, 400 et les arrêts cités). Dès lors, le juge ne peut pas se fonder simplement sur le travail que l'assuré a fourni ou s'estime lui-même capable de fournir depuis le début de son incapacité de travail, ceci pour éviter que le recourant soit tenté d'influencer à son profit, le degré de son invalidité (ATF 106 V 86 consid. 2 p. 87).</w:t>
      </w:r>
    </w:p>
    <w:p>
      <w:r>
        <w:rPr>
          <w:b/>
        </w:rPr>
        <w:t>E. 7</w:t>
      </w:r>
    </w:p>
    <w:p>
      <w:r>
        <w:t>Pour qu’une invalidité soit reconnue, il est nécessaire, dans chaque cas, qu’un diagnostic médical pertinent soit posé par un spécialiste et que soit mise en évidence une diminution importante de la capacité de travail (et de gain; ATF 127 V 299). Ainsi, pour pouvoir calculer le degré d'invalidité, l'administration (ou le juge, s'il y a eu un recours) a besoin de documents que le médecin, éventuellement aussi d'autres spécialistes, doivent lui fournir. L’instruction des faits d'ordre médical se fonde sur le rapport du médecin traitant destiné à l'Office AI, les expertises de médecins indépendants de l'institution d'assurance, les examens pratiqués par les Centres d'observation médicale de l'AI (ATF 123 V 175), les expertises produites par une partie ainsi que les expertises médicales ordonnées par le juge de première ou de dernière instance (VSI 1997, p. 318 consid. 3b; Stéphane BLANC, La procédure administrative en assurance- 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115 V 134 consid. 2, 114 V 314 consid. 3c, 105 V 158 consid. 1 in fine).</w:t>
      </w:r>
    </w:p>
    <w:p>
      <w:r>
        <w:rPr>
          <w:b/>
        </w:rPr>
        <w:t>E. 8</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w:t>
      </w:r>
    </w:p>
    <w:p>
      <w:r>
        <w:t>A/2089/2008 - 10/13 -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352 ss consid. 3).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Quant aux rapports et expertises établis par les médecins des assureurs, le juge peut leur accorder pleine valeur probante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consid. 3b/ee, ATFA non publié du 13 mars 2000, I 592/99, consid. b/ee).</w:t>
      </w:r>
    </w:p>
    <w:p>
      <w:r>
        <w:rPr>
          <w:b/>
        </w:rPr>
        <w:t>E. 9</w:t>
      </w:r>
    </w:p>
    <w:p>
      <w:r>
        <w:t>Les atteintes à la santé psychique peuvent, comme les atteintes physiques, entraîner une invalidité au sens de l'art. 4 al. 1 LAI en liaison avec l'art. 8 LPGA. Parmi ces atteintes à la santé psychique, il faut mentionner - outre les affections mentales proprement dites - les anomalies psychiques qui équivalent à des maladies. On ne considère pas comme des conséquences d'un état psychique maladif, donc pas comme des affections à prendre en charge par l'AI, les diminutions de la capacité de gain que l'assuré pourrait empêcher en faisant preuve de bonne volonté et en travaillant dans une mesure suffisante; la mesure de ce qui est exigible doit</w:t>
      </w:r>
    </w:p>
    <w:p>
      <w:r>
        <w:t>A/2089/2008 - 11/13 - être déterminée très objectivement.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déterminant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102 V 165 = RCC 1977 p. 169; RCC 1984 p. 356 consid. 1b). A teneur de la jurisprudence constante, les dépendances comme l’alcoolisme, la pharmacodépendance et la toxicomanie ne constituent pas en elles-mêmes des invalidités au sens de la loi. Une telle dépendance joue en revanche un rôle dans l’assurance-invalidité lorsqu’elle a provoqué une maladie ou un accident qui entraîne une atteinte à la santé physique ou mentale, nuisant à la capacité de gain, ou si elle résulte elle-même d'une atteinte à la santé physique ou mentale ayant valeur de maladie (VSI 2002 p. 32 consid. 2a; VSI 2001 consid. 2b p. 225; VSI 1996 consid. 1a p. 321 et réf. citées; VSI 1996, consid. 1a p. 325; VSI 1996 consid. 2a p. 319). En d'autres termes, les toxicomanies (syndromes de dépendance comme l'alcoolisme; RCC 1989 p. 283, 1969 p. 236), l'abus de médicaments (RCC 1964 p. 115), la dépendance aux stupéfiants (RCC 1992 p. 180, 1987 p. 467, 1973 p. 600; Pratique VSI 1996 p. 317, 2001 p. 223, 2002 p. 30), le tabagisme ou l'obésité (RCC 1984 p. 359) ne justifient pas à elles seules une incapacité de travail. Elles peuvent cependant avoir valeur d'invalidité si elles sont elles-mêmes la conséquence ou le symptôme d'une atteinte à la santé physique ou mentale engendrant une invalidité ou si elles sont à l'origine d'une atteinte à la santé physique et/ou mentale importante et durable, comme une lésion cérébrale organique ou neurologique ou une altération d'origine organique de la personnalité sur le plan affectif (CII N° 1013).</w:t>
      </w:r>
    </w:p>
    <w:p>
      <w:r>
        <w:rPr>
          <w:b/>
        </w:rPr>
        <w:t>E. 10</w:t>
      </w:r>
    </w:p>
    <w:p>
      <w:r>
        <w:t>En l'espèce, l'intimé a nié tout droit aux prestations à la recourante sur la base des avis des Drs F___________ et J___________, du SMR, qui ont tous deux qualifié la toxicomanie de la recourante de primaire. Le Tribunal de céans considère cependant que l'avis du Dr F___________ est clairement insuffisamment motivé. Qui plus est, ce médecin n’est pas spécialisé en la matière. Quant à l’avis du Dr J___________, il fait fi de l’anxiété dont les médecins des HUG ont pourtant indiqué que, malgré l’amélioration de l’état psychique de la patiente, elle était toujours présente. Il ne se prononce pas non plus sur la capacité</w:t>
      </w:r>
    </w:p>
    <w:p>
      <w:r>
        <w:t>A/2089/2008 - 12/13 - de travail par le passé. En effet, l’amélioration de l’état de l’assurée est relativement récente. On relèvera d’ailleurs qu’en dépit de la dite amélioration, tant la Dresse I___________ que le Dr A___________ concluent toujours à une totale incapacité de travail, non en raison de la dépendance mais des troubles psychiques. Dans ces circonstances, force est de constater que si, effectivement, la toxicomanie ne semble pas être la conséquence d’une atteinte à la santé invalidante, elle en est à tout le moins la cause. L’état dépressif de la recourante parait en effet avoir atteint - en tout cas par le passé - un degré de gravité suffisant pour entrainer à lui seul une totale incapacité de travail. Il conviendrait cependant d’investiguer en profondeur l’état psychique de la recourante et les répercussions sur sa capacité de travail mais également de procéder à des investigations afin de déterminer à partir de quand et pour quelles périodes son état psychique a entravé à lui seul sa capacité de travail par le passé et vérifier si l’octroi d’une rente à titre rétroactif ne se justifie pas. En l'état, le dossier n'apparaît pas suffisamment instruit pour permettre au Tribunal de céans de se déterminer en toute connaissance de cause sur ces points. En conséquence, le recours sera admis partiellement et la cause renvoyée à l'intimé à charge pour ce dernier, notamment, de mettre sur pied une expertise qui sera confiée à un médecin ou un organisme spécialisé en psychiatrie et en matière de toxicodépendance, puis de rendre une nouvelle décision.</w:t>
      </w:r>
    </w:p>
    <w:p>
      <w:r>
        <w:t>A/2089/2008 - 13/13 -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