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ATAS/1629/2009 vom 10. Dezember 2009</w:t>
      </w:r>
    </w:p>
    <w:p>
      <w:r>
        <w:t>GE Cour de justice, 2009-12-10, FR</w:t>
      </w:r>
    </w:p>
    <w:p>
      <w:r>
        <w:rPr>
          <w:b/>
        </w:rPr>
        <w:t xml:space="preserve">Quelle: </w:t>
      </w:r>
      <w:r>
        <w:t>https://mcp.opencaselaw.ch/entscheid/ge_gerichte_ATAS_1629_2009</w:t>
      </w:r>
    </w:p>
    <w:p>
      <w:r>
        <w:t>FR: GE_GERICHTE ATAS/1629/2009 du 10 décembre 2009</w:t>
      </w:r>
    </w:p>
    <w:p>
      <w:r>
        <w:t>IT: GE_GERICHTE ATAS/1629/2009 del 10 dicembre 2009</w:t>
      </w:r>
    </w:p>
    <w:p>
      <w:pPr>
        <w:pStyle w:val="Heading2"/>
      </w:pPr>
      <w:r>
        <w:t>Erwägungen</w:t>
      </w:r>
    </w:p>
    <w:p>
      <w:r>
        <w:rPr>
          <w:b/>
        </w:rPr>
        <w:t>E. 1</w:t>
      </w:r>
    </w:p>
    <w:p>
      <w:r>
        <w:t>Interjeté dans les forme et délai légaux (art. 60 LPGA), le recours est recevable.</w:t>
      </w:r>
    </w:p>
    <w:p>
      <w:r>
        <w:rPr>
          <w:b/>
        </w:rPr>
        <w:t>E. 2</w:t>
      </w:r>
    </w:p>
    <w:p>
      <w:r>
        <w:t>Le litige porte sur la question de savoir si les conditions d'une révision procédurale (art. 53 al. 1 LPGA), d'une reconsidération (art. 53 al. 2 LPGA) et/ou d'une révision matérielle (art. 17 al. 1 LPGA) de la décision de la SUVA du 12 juillet 2006, entrée en force, sont réalisées.</w:t>
      </w:r>
    </w:p>
    <w:p>
      <w:r>
        <w:rPr>
          <w:b/>
        </w:rPr>
        <w:t>E. 3</w:t>
      </w:r>
    </w:p>
    <w:p>
      <w:r>
        <w:t>a) Aux termes de l'art. 53 al. 1er LPGA,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Il sied de ne pas perdre de vue que dans le contexte de la révision, une preuve est considérée comme concluante lorsqu'il faut admettre qu'elle aurait conduit l'assureur à statuer autrement s'il en avait eu connaissance. Ce qui est décisif, c'est</w:t>
      </w:r>
    </w:p>
    <w:p>
      <w:r>
        <w:t>A/1537/2009 - 8/12 - que le moyen de preuve ne serve pas à l'appréciation des faits seulement, mais à l'établissement de ceux-ci.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donc pas que l'expert tire ultérieurement, des faits connus au moment de la décision, d'autres conclusions que l'assureur (cf. ATF 127 V 353 consid. 5b et les références). b) Dans le cas d'espèce, force est de constater que la demande de révision de l'assuré repose sur l'appréciation du cas telle que formulée par le Dr I____________ dans son rapport du 16 janvier 2008. Or, rien de ce que ce médecin a observé ne constitue un fait nouveau susceptible de conduire à penser que les bases de la décision de la SUVA du 12 juillet 2006 comportent des défauts objectifs. Au contraire, l'examen du rapport du Dr I____________ révèle que ce dernier s'est limité à procéder à une nouvelle appréciation – quelque peu divergente de celle de la SUVA – d'une situation pratiquement identique (le recourant ayant été victime d'une nouvelle contusion du genou gauche dans l'intervalle et la péjoration de la gonarthrose invoquée par ce dernier n'ayant absolument pas l'importance qu'il lui confère, comme le confirme le fait que le Dr J___________ n'en fait même pas état dans la discussion finale du cas).</w:t>
      </w:r>
    </w:p>
    <w:p>
      <w:r>
        <w:t>Il découle de ce qui précède que les conditions d'une révision au sens de l'art. 53 al. 1er LPGA ne sont pas réalisées.</w:t>
      </w:r>
    </w:p>
    <w:p>
      <w:r>
        <w:rPr>
          <w:b/>
        </w:rPr>
        <w:t>E. 4</w:t>
      </w:r>
    </w:p>
    <w:p>
      <w:r>
        <w:t>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w:t>
      </w:r>
    </w:p>
    <w:p>
      <w:r>
        <w:t>Selon la jurisprudence, l'administration n'est pas tenue de reconsidérer les décisions qui remplissent les conditions fixées; elle en a simplement la faculté et ni l'assuré ni le juge ne peuvent l'y contraindre.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1b/cc et les références).</w:t>
      </w:r>
    </w:p>
    <w:p>
      <w:r>
        <w:t>Une décision est sans nul doute erronée non seulement si elle a été rendue sur la base de normes fausses ou non pertinentes, mais encore lorsque les dispositions pertinentes n'ont pas été appliquées ou qu'elles l'ont été de manière erronée, ou</w:t>
      </w:r>
    </w:p>
    <w:p>
      <w:r>
        <w:t>A/1537/2009 - 9/12 - encore lorsqu'elles ont été correctement appliquées sur la base d'une constatation erronée résultant de l'appréciation des faits. Pour des motifs de sécurité juridique, l'irrégularité doit être manifeste («zweifellos unrichtig»),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9C_431/2009 du 3 novembre 2009, consid. 4.2, et ATF 9C_527/2008 du 29 juin 2009,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9C_693/2007 du 2 juillet 2008, consid. 5.3). b) En l'espèce, dans sa décision du 9 mai 2008, la SUVA a refusé d'entrer en matière sur la demande de reconsidération du recourant.</w:t>
      </w:r>
    </w:p>
    <w:p>
      <w:r>
        <w:t>Dans la mesure où l'assuré ne pouvait contraindre l'intimée à reconsidérer sa décision 12 juillet 2006, c'est à bon droit que son opposition a été déclarée irrecevable par décision sur opposition du 31 mars 2009. Le recours de l'assuré contre cette dernière décision est donc mal fondé.</w:t>
      </w:r>
    </w:p>
    <w:p>
      <w:r>
        <w:t>Ce n'est qu'à titre subsidiaire que la SUVA a examiné si les conditions d'une reconsidération étaient remplies et est parvenue à une réponse négative. Cet aspect de la décision attaquée est également exempt de toute critique. En effet, contrairement à ce qu'allègue le recourant sans toutefois l'expliciter, la décision du 12 juillet 2006 ne saurait être taxée de manifestement inexacte sur la base du rapport du Dr I____________. Ce dernier n'a fait que procéder à une appréciation différente de celle qui avait été effectuée à l'époque et qui était, en soi, parfaitement soutenable. Aucune irrégularité, de surcroît manifeste, n'a entaché la décision précitée.</w:t>
      </w:r>
    </w:p>
    <w:p>
      <w:r>
        <w:t>Il s'ensuit que les conditions d'une reconsidération au sens de l'art. 53 al. 2 LPGA ne sont pas non plus réalisées.</w:t>
      </w:r>
    </w:p>
    <w:p>
      <w:r>
        <w:t>A/1537/2009 - 10/12 -</w:t>
      </w:r>
    </w:p>
    <w:p>
      <w:r>
        <w:rPr>
          <w:b/>
        </w:rPr>
        <w:t>E. 5</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la réglementation sur la révision ne saurait en effet constituer un fondement juridique à un réexamen sans condition du droit à la rente (ATFA non publié I 406/05 du 13 juillet 2006, consid. 4.1 et les références). b) En l'espèce, l'examen du rapport du Dr I____________ du 16 janvier 2008 révèle que rien de ce que ce médecin a observé ne constitue un changement notable des circonstances intervenu depuis la décision de la SUVA du 12 juillet 2006. Comme déjà indiqué, le Dr I____________ s'est limité à procéder à une nouvelle appréciation d'une situation pratiquement identique.</w:t>
      </w:r>
    </w:p>
    <w:p>
      <w:r>
        <w:t>Il faut donc en déduire que les conditions d'une révision matérielle au sens de l'art.17 al. 1 LPGA ne sont pas non plus réalisées.</w:t>
      </w:r>
    </w:p>
    <w:p>
      <w:r>
        <w:rPr>
          <w:b/>
        </w:rPr>
        <w:t>E. 6</w:t>
      </w:r>
    </w:p>
    <w:p>
      <w:r>
        <w:t>Le recourant requiert des mesures supplémentaires d'instruction, à savoir l'audition des Dr I____________ et H____________ et la mise en œuvre d'une expertise.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w:t>
      </w:r>
    </w:p>
    <w:p>
      <w:r>
        <w:t>A/1537/2009 - 11/12 - présentent un degré de vraisemblance prépondérante et que d'autres mesures probatoires ne pourraient plus modifier cette appréciation (appréciation anticipée des preuves; ATF 122 II 464 consid. 4A, ATF 119 V 335 consid. 3c; ATFA non publié U 154/02 du 17 mars 2003, consid. 6.1). En l'espèce, le Tribunal de céans considère que les pièces du dossier permettent de statuer en pleine connaissance de cause sur le présent litige, de sorte que l'audition des Dr I____________ et H____________ et la mise en oeuvre d'une expertise supplémentaire s'avère superflue par appréciation anticipée des preuves. En conséquence, il n'y a pas lieu de donner suite à la demande d'instruction complémentaire.</w:t>
      </w:r>
    </w:p>
    <w:p>
      <w:r>
        <w:rPr>
          <w:b/>
        </w:rPr>
        <w:t>E. 7</w:t>
      </w:r>
    </w:p>
    <w:p>
      <w:r>
        <w:t>Eu égard aux considérations qui précèdent, le recours est rejeté.</w:t>
      </w:r>
    </w:p>
    <w:p>
      <w:r>
        <w:rPr>
          <w:b/>
        </w:rPr>
        <w:t>E. 8</w:t>
      </w:r>
    </w:p>
    <w:p>
      <w:r>
        <w:t>Pour le surplus, la procédure est gratuite (art. 61 let. a LPGA).</w:t>
      </w:r>
    </w:p>
    <w:p>
      <w:r>
        <w:t>A/1537/2009 - 12/12 -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