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ATAS/1623/2009 vom 9. Dezember 2009</w:t>
      </w:r>
    </w:p>
    <w:p>
      <w:r>
        <w:t>GE Cour de justice, 2009-12-09, FR</w:t>
      </w:r>
    </w:p>
    <w:p>
      <w:r>
        <w:rPr>
          <w:b/>
        </w:rPr>
        <w:t xml:space="preserve">Quelle: </w:t>
      </w:r>
      <w:r>
        <w:t>https://mcp.opencaselaw.ch/entscheid/ge_gerichte_ATAS_1623_2009</w:t>
      </w:r>
    </w:p>
    <w:p>
      <w:r>
        <w:t>FR: GE_GERICHTE ATAS/1623/2009 du 9 décembre 2009</w:t>
      </w:r>
    </w:p>
    <w:p>
      <w:r>
        <w:t>IT: GE_GERICHTE ATAS/1623/2009 del 9 dicembre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t>A/3198/2009 - 5/8 -</w:t>
      </w:r>
    </w:p>
    <w:p>
      <w:r>
        <w:rPr>
          <w:b/>
        </w:rPr>
        <w:t>E. 3</w:t>
      </w:r>
    </w:p>
    <w:p>
      <w:r>
        <w:t>Est litigieuse en l'occurrence la question de savoir si le recourant remplit les conditions légales pour bénéficier d'une mesure d'ordre professionnelle, notamment d'une formation professionnelle initiale.</w:t>
      </w:r>
    </w:p>
    <w:p>
      <w:r>
        <w:rPr>
          <w:b/>
        </w:rPr>
        <w:t>E. 4</w:t>
      </w:r>
    </w:p>
    <w:p>
      <w:r>
        <w:t>En vertu de l'art. 9 al. 1bis LAI, dans sa teneur en vigueur dès le 1er janvier 2008, le droit aux mesures de réadaptation prend naissance au plus tôt au moment de l’assujettissement à l’assurance obligatoire ou facultative et s’éteint au plus tard à la fin de cet assujettissement. Aux termes de l'art. 10 al. 1 LAI, le droit aux mesures de réinsertion préparant à la réadaptation professionnelle et aux mesures d’ordre professionnel prend naissance au plus tôt au moment où l’assuré fait valoir son droit aux prestations. Selon l'al. 2 de cette disposition, le droit aux autres mesures de réadaptation prend naissance dès qu’elles sont indiquées en raison de l’âge et de l’état de santé de l’assuré.</w:t>
      </w:r>
    </w:p>
    <w:p>
      <w:r>
        <w:rPr>
          <w:b/>
        </w:rPr>
        <w:t>E. 5</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w:t>
      </w:r>
    </w:p>
    <w:p>
      <w:r>
        <w:t>A/3198/2009 - 6/8 -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 c) L’art. 16 al. 1 LAI dispose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Est aussi assimilée à la formation professionnelle initiale la préparation à un travail auxiliaire ou à une activité en atelier protégé (art. 16 al. 2 let. a LAI).</w:t>
      </w:r>
    </w:p>
    <w:p>
      <w:r>
        <w:rPr>
          <w:b/>
        </w:rPr>
        <w:t>E. 6</w:t>
      </w:r>
    </w:p>
    <w:p>
      <w:r>
        <w:t>a) En l'espèce, le recourant est ressortissant suisse et assujetti à l'assurance obligatoire, depuis qu'il est domicilié en Suisse. Partant, il remplit les conditions d'assurance prescrites à l'art. 9 al. 1bis LAI pour bénéficier de mesures de réadaptation, ce que l'intimé ne conteste du reste pas. b) Quant à l'évaluation des conditions matérielles ouvrant le droit à de telles prestations, il ressort du rapport du Dr A__________ du 21 avril 2008 que le recourant présente un trouble psychiatrique grave. Le pronostic est réservé. Toutefois, depuis ce rapport, l'évolution du recourant semble avoir été favorable. En effet, depuis mai 2008, il fréquente l'association Trajet, et son travail au sein de cette association pourrait déboucher sur un apprentissage en milieu protégé. A cela s'ajoute que le recourant ne paraît pas être totalement démuni pour travailler dans le circuit du marché normal. En effet, il a réussi à travailler, certes durant de brèves périodes, comme ouvrier à l'Etat de Genève, chez X__________ SA et dans les supermarchés Z__________ et Y__________. Par ailleurs, en dépit de ses difficultés scolaires, il a obtenu un brevet d'étude professionnelle dans les métiers de la comptabilité en juillet 2006. Il s'agit en outre d'un assuré jeune et motivé. Enfin, le fait qu'il puisse éventuellement travailler en milieu protégé ne constitue pas un obstacle à des mesures de réadaptation, dès lors que la préparation à une activité dans un milieu protégé est aussi assimilée à une formation professionnelle initiale, selon l'art. 16 al. 2 let. a LAI. Cela étant, de l'avis du Tribunal de céans, il ne peut être exclu que le recourant remplisse les conditions matérielles pour bénéficier d'une formation professionnelle initiale à la charge de l'assurance-invalidité. Il conviendrait également d'examiner s'il y a lieu de lui octroyer des mesures de réinsertion préparant à la réadaptation. Cependant, les documents figurant au dossier sont insuffisants pour évaluer ces</w:t>
      </w:r>
    </w:p>
    <w:p>
      <w:r>
        <w:t>A/3198/2009 - 7/8 - questions. Il faudrait en effet solliciter les rapports de l'association Trajet, afin d'évaluer la capacité de réadaptation professionnelle du recourant. Le cas échéant, il serait également nécessaire de le soumettre à des examens neuropsychologiques, en vue de déterminer cette capacité. Il sied ainsi de constater que l'instruction n'est pas complète.</w:t>
      </w:r>
    </w:p>
    <w:p>
      <w:r>
        <w:rPr>
          <w:b/>
        </w:rPr>
        <w:t>E. 7</w:t>
      </w:r>
    </w:p>
    <w:p>
      <w:r>
        <w:t>Au vu de ce qui précède, le recours sera partiellement admis, la décision annulée et la cause renvoyée à l'intimé pour instruction complémentaire et, ceci fait, nouvelle décision.</w:t>
      </w:r>
    </w:p>
    <w:p>
      <w:r>
        <w:rPr>
          <w:b/>
        </w:rPr>
        <w:t>E. 8</w:t>
      </w:r>
    </w:p>
    <w:p>
      <w:r>
        <w:t>Compte tenu de l'issue de la procédure, l'émolument de justice, fixé à 200 fr., sera mis à la charge de l'intimé.</w:t>
      </w:r>
    </w:p>
    <w:p>
      <w:r>
        <w:t>A/3198/2009 - 8/8 -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