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ATAS/1620/2009 vom 21. November 2008</w:t>
      </w:r>
    </w:p>
    <w:p>
      <w:r>
        <w:t>GE Cour de justice, 2008-11-21, FR</w:t>
      </w:r>
    </w:p>
    <w:p>
      <w:r>
        <w:rPr>
          <w:b/>
        </w:rPr>
        <w:t xml:space="preserve">Quelle: </w:t>
      </w:r>
      <w:r>
        <w:t>https://mcp.opencaselaw.ch/entscheid/ge_gerichte_ATAS_1620_2009</w:t>
      </w:r>
    </w:p>
    <w:p>
      <w:r>
        <w:t>FR: GE_GERICHTE ATAS/1620/2009 du 21 novembre 2008</w:t>
      </w:r>
    </w:p>
    <w:p>
      <w:r>
        <w:t>IT: GE_GERICHTE ATAS/1620/2009 del 21 novembre 2008</w:t>
      </w:r>
    </w:p>
    <w:p>
      <w:pPr>
        <w:pStyle w:val="Heading2"/>
      </w:pPr>
      <w:r>
        <w:t>Volltext</w:t>
      </w:r>
    </w:p>
    <w:p>
      <w:r>
        <w:t>Siégeant : Maya CRAMER, Présidente; Christine BULLIARD MANGILI et Monique STOLLER FÜLLEMANN, Juges assesseurs</w:t>
      </w:r>
    </w:p>
    <w:p>
      <w:r>
        <w:t>REPUBLIQUE ET</w:t>
      </w:r>
    </w:p>
    <w:p>
      <w:r>
        <w:t>CANTON DE GENEVE POUVOIR JUDICIAIRE</w:t>
      </w:r>
    </w:p>
    <w:p>
      <w:r>
        <w:t>A/11/2009 ATAS/1620/2009 ARRET DU TRIBUNAL CANTONAL DES ASSURANCES SOCIALES Chambre 5 du 9 décembre 2009</w:t>
      </w:r>
    </w:p>
    <w:p>
      <w:r>
        <w:t>En la cause Madame D__________, domiciliée à GENEVE, comparant avec élection de domicile en l'étude de Maître JORDAN Virginie</w:t>
      </w:r>
    </w:p>
    <w:p>
      <w:r>
        <w:t>recourante</w:t>
      </w:r>
    </w:p>
    <w:p>
      <w:r>
        <w:t>contre OFFICE DE L'ASSURANCE-INVALIDITE DU CANTON DE GENEVE, sis rue de Lyon 97, GENEVE intimé</w:t>
      </w:r>
    </w:p>
    <w:p>
      <w:r>
        <w:t>A/11/2009 - 2/4 - Attendu en fait que Mme Rnata D__________ a requis, par demande reçue le 24 avril 2008, des prestations de l'assurance-invalidité; Que l'Office cantonal de l'assurance-invalidité, aujourd'hui Office de l'assurance- invalidité du canton de Genève, a refusé, par décision du 21 novembre 2008, à l'assurée le droit aux mesures professionnelles et à une rente d'invalidité, dans la mesure où elle présente une capacité de 70 % dans son activité actuelle de physiothérapeute et où elle a déclaré qu'elle aurait travaillé dans cette profession à raison de 80 %; Que l'assurée recourt contre cette décision, par acte du 5 janvier 2009, en concluant à son annulation et à l'octroi d'une demi-rente invalidité depuis le 10 avril 2006 et d'une rente entière à compter du 1er septembre 2008, sous suite de dépens; Qu'elle demande, à titre subsidiaire, l'octroi de mesures de réadaptation professionnelle; Que l'intimé conclut au rejet du recours, par écritures du 3 février 2009; Que, par ordonnance du 30 juin 2009, le Tribunal de céans met en œuvre une expertise judiciaire et commet à ses fins le Dr L__________, psychiatre; Que, dans son rapport d'expertise du 22 septembre 2009, ce médecin évalue la capacité de travail de la recourante à 15 % depuis le 16 juin 2005; Que la recourante conclut, sur la base de cette expertise, à l'octroi d'une rente d'invalidité entière depuis le 16 juin 2005, subsidiairement à l'octroi de mesures de réadaptation professionnelle, sous suite de dépens; Que le Dr M__________ du Service médical régional AI se déclare convaincu par les conclusions de l'expert judiciaire, dans son avis médical du 19 novembre 2009; Que, par écritures du 23 novembre 2009, l'intimé estime qu'il convient de retenir les conclusions de l'expert; Attendu en droit que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Qu'interjeté dans les délai et forme prescrits par la loi, le recours est recevable (art. 56 ss LPGA); Que, selon l'art. 28 al. 2 LAI, l'assuré a droit à une rente s'il est invalide à 40 % au moins et que la rente est échelonnée comme suit, selon le taux d'invalidité : 40 % au</w:t>
      </w:r>
    </w:p>
    <w:p>
      <w:r>
        <w:t>A/11/2009 - 3/4 - moins un quart, 50 % au moins une demie, 60 % au moins trois-quarts, 70 % au moins une rente entière; Que les parties sont en l'espèce d'accord avec les conclusions de l'expert judiciaire, selon lesquelles la recourante ne présente qu'une capacité de travail de 15 %; Qu'un tel taux d'incapacité de travail ouvre le droit à une rente d'invalidité entière; Qu'il convient toutefois de déterminer à quel moment le droit à la rente est né; Qu'aux termes de l'art. 29 al. 1 LAI, en vigueur depuis le 1er janvier 2008, le droit à la rente prend naissance au plus tôt à l'échéance d'une période de six mois à compter de la date à laquelle l'assurée a fait valoir son droit aux prestations; Qu'en l'espèce, la demande de la recourante a été reçue le 24 avril 2008 par l'intimé; Que le droit à la rente est ainsi né à partir le 1er octobre 2008, étant précisé que la rente est versée dès le début du mois au cours duquel le droit prend naissance, selon l'art. 29 al. 3 LAI; Que la recourante obtenant largement gain de cause, une indemnité de 2'500 fr. lui est octroyée à titre de dépens; Que l'émolument de justice, fixé à 200 fr., est mis à la charge de l'intimé qui succombe;</w:t>
      </w:r>
    </w:p>
    <w:p>
      <w:r>
        <w:t>A/11/2009 - 4/4 - PAR CES MOTIFS, LE TRIBUNAL CANTONAL DES ASSURANCES SOCIALES : Statuant A la forme : 1. Déclare le recours recevable. Au fond : 2. L'admet partiellement. 3. Annule la décision du 21 novembre 2008. 4. Octroie à la recourante une rente d'invalidité entière à compter du 1er octobre 2008. 5. Condamne l'intimé à verser à la recourante une indemnité de 2'500 fr. à titre de dépens. 6. L'émolument de justice, fixé à 200 fr., est mis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