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ATAS/161/2018 vom 27. Februar 2018</w:t>
      </w:r>
    </w:p>
    <w:p>
      <w:r>
        <w:t>GE Cour de justice, 2018-02-27, FR</w:t>
      </w:r>
    </w:p>
    <w:p>
      <w:r>
        <w:rPr>
          <w:b/>
        </w:rPr>
        <w:t xml:space="preserve">Quelle: </w:t>
      </w:r>
      <w:r>
        <w:t>https://mcp.opencaselaw.ch/entscheid/ge_gerichte_ATAS_161_2018</w:t>
      </w:r>
    </w:p>
    <w:p>
      <w:r>
        <w:t>FR: GE_GERICHTE ATAS/161/2018 du 27 février 2018</w:t>
      </w:r>
    </w:p>
    <w:p>
      <w:r>
        <w:t>IT: GE_GERICHTE ATAS/161/2018 del 27 febbraio 2018</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Déposé dans les forme et délai prévus par la loi, le présent recours est recevable (art. 60 LPGA).</w:t>
      </w:r>
    </w:p>
    <w:p>
      <w:r>
        <w:rPr>
          <w:b/>
        </w:rPr>
        <w:t>E. 3</w:t>
      </w:r>
    </w:p>
    <w:p>
      <w:r>
        <w:t>L’objet du litige consiste à déterminer si l’OCE était fondé à prononcer une suspension de onze jours du droit à l’indemnité de l'assuré, pour absence à l'entretien fixé le 1er septembre 2017.</w:t>
      </w:r>
    </w:p>
    <w:p>
      <w:r>
        <w:rPr>
          <w:b/>
        </w:rPr>
        <w:t>E. 4</w:t>
      </w:r>
    </w:p>
    <w:p>
      <w:r>
        <w:t>Le droit à l'indemnité de chômage a pour corollaire un certain nombre de devoirs qui découlent de l'obligation générale des assurés de réduire le dommage (ATF 123 V 96 et les références citées). En font notamment partie les prescriptions de contrôle et les instructions de l'office du travail prévues à l'art. 17 LACI. Lorsqu'un assuré ne les respecte pas, il adopte un comportement qui, de manière générale, est de nature à prolonger la durée de son chômage. Afin justement de</w:t>
      </w:r>
    </w:p>
    <w:p>
      <w:r>
        <w:t>A/4824/2017 - 4/8 - prévenir ce risque, l'art. 30 al. 1 let. d LACI sanctionne en particulier l'assuré qui n'observe pas les prescriptions de contrôle ou les instructions de l'office du travail par la suspension de son droit à l'indemnité de chômage. Jurisprudence et doctrine s'accordent à dire qu'une telle mesure constitue une manière appropriée et adéquate de faire participer l'assuré au dommage qu'il cause à l'assurance-chômage en raison d'une attitude contraire à ses obligations (ATF 125 V 199 consid. 6a ; 124 V 227 consid. 2b ; 122 V 40 consid. 4c/aa et 44 consid. 3c/aa ; arrêt du Tribunal fédéral des assurances C 152/03 du 25 juin 2004 consid. 2.2.3 ; arrêt du Tribunal fédéral des assurances C 152/01 du 21 février 2002 consid. 4 ; RIEMER-KAFKA, Die Pflicht zur Selbstverantwortung, p. 461, NUSSBAUMER, Arbeitslosenversicherung, in: Schweizerisches Bundesver-waltungsrecht [SBVR], ch. 691 p. 251 ; GERHARDS, Kommentar zum Arbeitslosen-versicherungsgesetz [AVIG], tome 1, ad. art. 30).</w:t>
      </w:r>
    </w:p>
    <w:p>
      <w:r>
        <w:rPr>
          <w:b/>
        </w:rPr>
        <w:t>E. 5</w:t>
      </w:r>
    </w:p>
    <w:p>
      <w:r>
        <w:t>Selon l’art. 17 al. 3 let. b LACI, l’assuré qui prétend à des indemnités a l'obligation, lorsque l'autorité compétente le lui enjoint, de participer aux entretiens de conseil, à des réunions d’information et aux consultations spécialisées. Selon la jurisprudence, le chômeur qui ne se rend pas à un entretien de conseil ou de contrôle assigné par l'autorité compétente doit être sanctionné si on peut déduire de son comportement de l'indifférence ou un manque d'intérêt. En revanche, s'il a manqué un rendez-vous à la suite d'une erreur ou d'une inattention de sa part et que son comportement général témoigne qu'il prend au sérieux les prescriptions de l'ORP, une sanction ne se justifie en principe pas (arrêt non publié R. du 2 septembre 1999 [C 209/99], consid. 3a et les références). Ainsi, s'agissant d'un assuré qui s'était présenté ponctuellement aux entretiens de conseil et de contrôle deux années durant, le Tribunal fédéral a considéré qu'il ne se justifiait pas de prononcer une sanction suite à un rendez-vous manqué pour la première fois à cause d'une erreur d'inscription dans l'agenda (arrêt non publié A. du 30 août 1999, C 42/99). Il a jugé de la même façon le cas de deux autres assurés qui ne s'étaient pas présentés à un entretien de conseil, l'une parce qu'elle avait confondu la date de son rendez-vous avec une autre date - mais avait sans cela toujours été ponctuelle -, l'autre parce qu'il était resté endormi - mais avait immédiatement téléphoné pour excuser son absence et avait fait preuve par la suite de ponctualité (arrêts F. et C., respectivement des 8 juin [C 30/98] et 22 décembre 1998 [C 268/98] ; cf. également arrêt du 3 février 2000 [C 261/99]). En revanche, le TFA a admis que le comportement de l'assuré devait être sanctionné dans un cas où celui-ci ne s'était pas immédiatement excusé pour son absence, due à un oubli, mais seulement après que l'office compétent l'eut sommé d'en expliquer les raisons (arrêt non publié R. du 23 décembre 1998 [C 336/98]). Ainsi, l'assuré qui a oublié de se rendre à un entretien et qui s'en excuse spontanément ne peut être suspendu dans l'exercice de son droit à l'indemnité s'il prend par ailleurs ses obligations de chômeur et de bénéficiaire de prestations très au sérieux. Tel est le cas, notamment, s'il a rempli de façon irréprochable ses obligations à l'égard de l'assurance-chômage durant les</w:t>
      </w:r>
    </w:p>
    <w:p>
      <w:r>
        <w:t>A/4824/2017 - 5/8 - douze mois précédant cet oubli. Un éventuel manquement antérieur ne doit plus être pris en considération (arrêts 8C_447/2008 du 16 octobre 2008 consid. 5.1, in DTA 2009 p. 271 ; 8C_834/2010 du 11 mai 2011 consid. 2.3 ; 8C_469/2010 du</w:t>
      </w:r>
    </w:p>
    <w:p>
      <w:r>
        <w:rPr>
          <w:b/>
        </w:rPr>
        <w:t>E. 9</w:t>
      </w:r>
    </w:p>
    <w:p>
      <w:r>
        <w:t>février 2011 consid. 2.2). 6. Le droit de l’assuré à l’indemnité est suspendu, lorsqu’il est établi que celui-ci n’observe pas les prescriptions de contrôles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(art. 30 al. 1 d LACI). La durée de la suspension est proportionnelle à la gravité de la faute : elle est de 1 à 15 jours en cas de faute légère, de 16 à 30 jours en cas de faute de gravité moyenne et de 31 à 60 jours en cas de faute grave (art. 45 al. 2 de l'ordonnance sur l'assurance-chômage obligatoire et l'indemnité en cas d'insolvabilité du 31 août 1983 - OACI). La durée de suspension est fixée en tenant compte de toutes les circonstances du cas particulier, telles que le mobile, les circonstances personnelles (l'âge, l'état civil, l'état de santé, une dépendance éventuelle, l'environnement social, le niveau de formation, les connaissances linguistiques, etc.), les circonstances particulières (le comportement de l'employeur ou des collègues de travail, le climat de travail, etc.), de fausses hypothèses quant à l'état de fait (par exemple quant à la certitude d'obtenir un nouvel emploi ; cf. la Circulaire du Secrétariat d’État à l’économie (SECO) relative à l'indemnité de chômage (IC), janvier 2003, chiffre D 60). 7.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125 V 195 consid. 2 ; 121 V 47 consid. 2a ; 208 consid. 6b et la référence). 8. En l’espèce, il n’est pas contesté que l'assuré ne s’est pas présenté à l’entretien du 1er septembre 2017, dont la convocation lui a été remise en mains propres le</w:t>
      </w:r>
    </w:p>
    <w:p>
      <w:r>
        <w:rPr>
          <w:b/>
        </w:rPr>
        <w:t>E. 11</w:t>
      </w:r>
    </w:p>
    <w:p>
      <w:r>
        <w:t>En l’espèce, la chambre de céans est d’avis qu’afin de tenir compte du fait qu’il s’est présenté à son rendez-vous, bien qu’avec retard, il se justifie de retenir la</w:t>
      </w:r>
    </w:p>
    <w:p>
      <w:r>
        <w:t>A/4824/2017 - 7/8 - sanction la moins sévère de la fourchette applicable en cas de deuxième manquement du même type.</w:t>
      </w:r>
    </w:p>
    <w:p>
      <w:r>
        <w:rPr>
          <w:b/>
        </w:rPr>
        <w:t>E. 12</w:t>
      </w:r>
    </w:p>
    <w:p>
      <w:r>
        <w:t>Aussi le recours est-il partiellement admis, en ce sens que la durée de la suspension est ramenée à neuf jours.</w:t>
      </w:r>
    </w:p>
    <w:p>
      <w:r>
        <w:t>A/4824/2017 - 8/8 -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