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ATAS/1615/2009 vom 9. Dezember 2009</w:t>
      </w:r>
    </w:p>
    <w:p>
      <w:r>
        <w:t>GE Cour de justice, 2009-12-09, FR</w:t>
      </w:r>
    </w:p>
    <w:p>
      <w:r>
        <w:rPr>
          <w:b/>
        </w:rPr>
        <w:t xml:space="preserve">Quelle: </w:t>
      </w:r>
      <w:r>
        <w:t>https://mcp.opencaselaw.ch/entscheid/ge_gerichte_ATAS_1615_2009</w:t>
      </w:r>
    </w:p>
    <w:p>
      <w:r>
        <w:t>FR: GE_GERICHTE ATAS/1615/2009 du 9 décembre 2009</w:t>
      </w:r>
    </w:p>
    <w:p>
      <w:r>
        <w:t>IT: GE_GERICHTE ATAS/1615/2009 del 9 dicembre 2009</w:t>
      </w:r>
    </w:p>
    <w:p>
      <w:pPr>
        <w:pStyle w:val="Heading2"/>
      </w:pPr>
      <w:r>
        <w:t>Volltext</w:t>
      </w:r>
    </w:p>
    <w:p>
      <w:r>
        <w:t>Siégeant : Juliana BALDE, Présidente, Nicole BOURQUIN et Olivier LEVY, Juges assesseurs</w:t>
      </w:r>
    </w:p>
    <w:p>
      <w:r>
        <w:t>REPUBLIQUE ET</w:t>
      </w:r>
    </w:p>
    <w:p>
      <w:r>
        <w:t>CANTON DE GENEVE POUVOIR JUDICIAIRE</w:t>
      </w:r>
    </w:p>
    <w:p>
      <w:r>
        <w:t>A/262/2008 ATAS/1615/2009 ARRET DU TRIBUNAL CANTONAL DES ASSURANCES SOCIALES Chambre 8 du 9 décembre 2009</w:t>
      </w:r>
    </w:p>
    <w:p>
      <w:r>
        <w:t>En la cause Monsieur C_________, domicilié à Chêne-Bourg, comparant avec élection de domicile en l'étude de Maître BRUCHEZ Christian</w:t>
      </w:r>
    </w:p>
    <w:p>
      <w:r>
        <w:t>recourant</w:t>
      </w:r>
    </w:p>
    <w:p>
      <w:r>
        <w:t>contre GROUPE MUTUEL PREVOYANCE, sis avenue de la Gare 20, Sion</w:t>
      </w:r>
    </w:p>
    <w:p>
      <w:r>
        <w:t>intimé</w:t>
      </w:r>
    </w:p>
    <w:p>
      <w:r>
        <w:t>A/262/2008 - 2/2 -</w:t>
      </w:r>
    </w:p>
    <w:p>
      <w:r>
        <w:t>Vu la demande en paiement de Monsieur C_________ du 29 janvier 2008 contre GROUPE MUTUEL PREVOYANCE ; Vu la réponse de l'institution de prévoyance du 11 avril 2008, et les écritures complémentaires des parties des 20 mai et 13 juin 2008; Vu l'arrêt du Tribunal de céans du 15 janvier 2009 en la cause ATAS/40/2009 ; Vu l'arrêt du Tribunal fédéral du 25 septembre 2009 en la cause 9C_197/2009, annulant l'arrêt de l'instance inférieure, et la priant de statuer sur les frais de la procédure antérieure ; Vu le courrier de l'assuré du 11 novembre 2009; Attendu que le recourant qui obtient gain de cause ou partiellement gain de cause a droit à des dépens à titre de participation à ses frais et à ceux de son avocat ; Que le Tribunal de céans fixe les dépens en fonction du nombre d'écritures, d'audiences et d'actes d'instruction ; Qu'en l'espèce, les dépens seront fixés à 1'000 fr. ***</w:t>
      </w:r>
    </w:p>
    <w:p>
      <w:r>
        <w:t>PAR CES MOTIFS, LE TRIBUNAL CANTONAL DES ASSURANCES SOCIALES : Condamne GROUPE MUTUEL PREVOYANCE à verser une indemnité de 1'000 fr. à Monsieur C_________ à titre de dépens.</w:t>
      </w:r>
    </w:p>
    <w:p>
      <w:r>
        <w:t>La greffière</w:t>
      </w:r>
    </w:p>
    <w:p>
      <w:r>
        <w:t>Isabelle CASTILLO</w:t>
      </w:r>
    </w:p>
    <w:p>
      <w:r>
        <w:t>La présidente</w:t>
      </w:r>
    </w:p>
    <w:p>
      <w:r>
        <w:t>Juliana BALDE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