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ATAS/1614/2009 vom 16. Juni 2009</w:t>
      </w:r>
    </w:p>
    <w:p>
      <w:r>
        <w:t>GE Cour de justice, 2009-06-16, FR</w:t>
      </w:r>
    </w:p>
    <w:p>
      <w:r>
        <w:rPr>
          <w:b/>
        </w:rPr>
        <w:t xml:space="preserve">Quelle: </w:t>
      </w:r>
      <w:r>
        <w:t>https://mcp.opencaselaw.ch/entscheid/ge_gerichte_ATAS_1614_2009</w:t>
      </w:r>
    </w:p>
    <w:p>
      <w:r>
        <w:t>FR: GE_GERICHTE ATAS/1614/2009 du 16 juin 2009</w:t>
      </w:r>
    </w:p>
    <w:p>
      <w:r>
        <w:t>IT: GE_GERICHTE ATAS/1614/2009 del 16 giugno 2009</w:t>
      </w:r>
    </w:p>
    <w:p>
      <w:pPr>
        <w:pStyle w:val="Heading2"/>
      </w:pPr>
      <w:r>
        <w:t>Volltext</w:t>
      </w:r>
    </w:p>
    <w:p>
      <w:r>
        <w:t>Siégeant : Juliana BALDE, Présidente; Nicole BOURQUIN et Olivier LEVY, Juges assesseurs</w:t>
      </w:r>
    </w:p>
    <w:p>
      <w:r>
        <w:t>REPUBLIQUE ET</w:t>
      </w:r>
    </w:p>
    <w:p>
      <w:r>
        <w:t>CANTON DE GENEVE POUVOIR JUDICIAIRE</w:t>
      </w:r>
    </w:p>
    <w:p>
      <w:r>
        <w:t>A/3293/2009 ATAS/1614/2009 ARRET DU TRIBUNAL CANTONAL DES ASSURANCES SOCIALES Chambre 4 du 9 décembre 2009</w:t>
      </w:r>
    </w:p>
    <w:p>
      <w:r>
        <w:t>En la cause Madame H___________, domiciliée à GENEVE</w:t>
      </w:r>
    </w:p>
    <w:p>
      <w:r>
        <w:t>recourante</w:t>
      </w:r>
    </w:p>
    <w:p>
      <w:r>
        <w:t>contre OFFICE CANTONAL DE L'EMPLOI, sis Glacis-de-Rive 6, GENEVE</w:t>
      </w:r>
    </w:p>
    <w:p>
      <w:r>
        <w:t>intimé</w:t>
      </w:r>
    </w:p>
    <w:p>
      <w:r>
        <w:t>A/3293/2009 - 2/3 - Vu la décision de l’Office cantonal de l’emploi (ci-après OCE) du 16 juin 2009 prononçant une suspension du droit à l’indemnité de 25 jours à l’encontre de Madame H___________ ; Vu la décision sur opposition de l’OCE du 14 août 2009 confirmant sa décision du 16 juin 2009; Vu le recours interjeté le 11 septembre 2009 par l’assurée ; Vu la réponse du 13 octobre 2009 de l’OCE ; Vu l’audience de comparution personnelle des parties du 11 novembre 2009 ; Vu les pièces figurant au dossier, notamment l’attestation de l’employeur du mari de la recourante produite en date du 17 novembre 2009; Vu le courrier du 2 décembre 2009 de l’OCE par lequel il propose que la sanction soit annulée au vu de la nouvelle pièce produite ; Considérant que conformément à l’art. 53 al. 3 LPGA, jusqu’à l’envoi de son préavis à l’autorité de recours, l’assureur peut reconsidérer une décision ou une décision sur opposition contre laquelle un recours a été formé ; Qu’en l’espèce, la proposition de l’OCE du 2 décembre 2009 intervient après sa réponse ; Qu’il convient par conséquent d’en prendre acte et d’annuler les décisions de l’OCE ;</w:t>
      </w:r>
    </w:p>
    <w:p>
      <w:r>
        <w:t>A/3293/2009 - 3/3 - PAR CES MOTIFS, LE TRIBUNAL CANTONAL DES ASSURANCES SOCIALES</w:t>
      </w:r>
    </w:p>
    <w:p>
      <w:r>
        <w:t>A la forme : 1. Déclare le recours recevable Au fond : 2. L’admet. 3. Annule les décisions de l’OCE des 16 juin et 14 août 2009.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