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ATAS/1611/2009 vom 9. Oktober 2009</w:t>
      </w:r>
    </w:p>
    <w:p>
      <w:r>
        <w:t>GE Cour de justice, 2009-10-09, FR</w:t>
      </w:r>
    </w:p>
    <w:p>
      <w:r>
        <w:rPr>
          <w:b/>
        </w:rPr>
        <w:t xml:space="preserve">Quelle: </w:t>
      </w:r>
      <w:r>
        <w:t>https://mcp.opencaselaw.ch/entscheid/ge_gerichte_ATAS_1611_2009</w:t>
      </w:r>
    </w:p>
    <w:p>
      <w:r>
        <w:t>FR: GE_GERICHTE ATAS/1611/2009 du 9 octobre 2009</w:t>
      </w:r>
    </w:p>
    <w:p>
      <w:r>
        <w:t>IT: GE_GERICHTE ATAS/1611/2009 del 9 ottobre 2009</w:t>
      </w:r>
    </w:p>
    <w:p>
      <w:pPr>
        <w:pStyle w:val="Heading2"/>
      </w:pPr>
      <w:r>
        <w:t>Volltext</w:t>
      </w:r>
    </w:p>
    <w:p>
      <w:r>
        <w:t>Siégeant : Doris WANGELER, Présidente; Evelyne BOUCHAARA et Christine TARRIT-DESHUSSES, Juges assesseurs</w:t>
      </w:r>
    </w:p>
    <w:p>
      <w:r>
        <w:t>REPUBLIQUE ET</w:t>
      </w:r>
    </w:p>
    <w:p>
      <w:r>
        <w:t>CANTON DE GENEVE POUVOIR JUDICIAIRE</w:t>
      </w:r>
    </w:p>
    <w:p>
      <w:r>
        <w:t>A/3817/2009 ATAS/1611/2009 ARRET DU TRIBUNAL CANTONAL DES ASSURANCES SOCIALES Chambre 1 du 8 décembre 2009</w:t>
      </w:r>
    </w:p>
    <w:p>
      <w:r>
        <w:t>En la cause Madame A__________, domiciliée à Thônex recourante</w:t>
      </w:r>
    </w:p>
    <w:p>
      <w:r>
        <w:t>contre</w:t>
      </w:r>
    </w:p>
    <w:p>
      <w:r>
        <w:t>OFFICE DE L'ASSURANCE-INVALIDITE DU CANTON DE GENEVE, sis rue de Lyon 97, Genève intimé</w:t>
      </w:r>
    </w:p>
    <w:p>
      <w:r>
        <w:t>A/3817/2009 - 2/3 - Attendu en fait que par décision du 9 octobre 2009, l'OFFICE CANTONAL DE L'ASSURANCE-INVALIDITE (ci-après OAI) a pris note de ce que le fils de Madame A__________, AB__________, né en 1989, ne poursuivait plus ni études, ni formation professionnelle, et a dès lors supprimé avec effet rétroactif au 30 juin 2009 la rente complémentaire AI versée en sa faveur ; Que l'OAI a ainsi réclamé à l'intéressée le remboursement de la somme de 1'989 fr. représentant la rente versée à tort du 1er juillet au 30 septembre 2009 ; Qu'il a d'ores et déjà refusé la remise de l'obligation de rembourser ladite somme, au motif que l'intéressée avait violé son obligation de renseigner immédiatement la Caisse de compensation compétente de toute modification importante de sa situation matérielle et personnelle ; Que l'intéressée a interjeté recours le 24 octobre 2009 contre ladite décision ; Que dans sa réponse du 9 novembre 2009, la Caisse cantonale genevoise de compensation a conclu au rejet du recours ; Que l'OAI s'est expressément référé à la prise de position de la Caisse ; Que le Tribunal de céans a ordonné la comparution personnelle des parties le 8 décembre 2009 ; Que par courrier du 26 novembre 2009, l'intéressée l'a toutefois informé qu'elle retirait son recours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le recours a été retiré ; Qu’il convient d’en prendre acte et de rayer la cause du rôle ;</w:t>
      </w:r>
    </w:p>
    <w:p>
      <w:r>
        <w:t>A/3817/2009 - 3/3 - PAR CES MOTIFS, LE TRIBUNAL CANTONAL DES ASSURANCES SOCIALES : Statuant A la forme : 1. Déclare le recours recevable. Au fond : 2. Prend acte du retrait du recours. 3. Raye la cause du rôle. 4. Renonce à percevoir un émolument.</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