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ATAS/160/2018 vom 27. Februar 2018</w:t>
      </w:r>
    </w:p>
    <w:p>
      <w:r>
        <w:t>GE Cour de justice, 2018-02-27, FR</w:t>
      </w:r>
    </w:p>
    <w:p>
      <w:r>
        <w:rPr>
          <w:b/>
        </w:rPr>
        <w:t xml:space="preserve">Quelle: </w:t>
      </w:r>
      <w:r>
        <w:t>https://mcp.opencaselaw.ch/entscheid/ge_gerichte_ATAS_160_2018</w:t>
      </w:r>
    </w:p>
    <w:p>
      <w:r>
        <w:t>FR: GE_GERICHTE ATAS/160/2018 du 27 février 2018</w:t>
      </w:r>
    </w:p>
    <w:p>
      <w:r>
        <w:t>IT: GE_GERICHTE ATAS/160/2018 del 27 febbraio 2018</w:t>
      </w:r>
    </w:p>
    <w:p>
      <w:pPr>
        <w:pStyle w:val="Heading2"/>
      </w:pPr>
      <w:r>
        <w:t>Erwägungen</w:t>
      </w:r>
    </w:p>
    <w:p>
      <w:r>
        <w:rPr>
          <w:b/>
        </w:rPr>
        <w:t>E. 27</w:t>
      </w:r>
    </w:p>
    <w:p>
      <w:r>
        <w:t>août 2017, selon laquelle elle s’était trompée de jour de rendez-vous. Constatant que le pli recommandé contenant la décision sur opposition n’avait pas été retiré et était revenu avec la mention postale « non réclamé », l’OCE a adressé sa décision sous pli simple à l’assurée le 4 octobre 2017. 7. L’assurée a interjeté recours le 26 octobre 2017 contre ladite décision. Elle relève que lors de sa précédente réunion avec sa conseillère, le 25 juillet 2017, celle-ci n’avait pas fixé la date du prochain entretien, mais lui avait dit qu’elle lui enverrait la convocation ultérieurement. L’assurée allègue ainsi que « sur la base de mes propres calculs depuis notre dernière réunion, j’ai supposé dans ma tête que ce serait le 28 août, puisque le 25 tombait un vendredi, donc la raison pour laquelle j’ai dit je pensais que ce serait le 28 août comme je l’espérais être un lundi/mardi ». L’assurée fait également valoir qu’elle s’attendait à recevoir au moins une lettre officielle par la Poste à la maison. Elle indique enfin que la confusion des dates « ne supprime pas le fait que le jour de ma rencontre, j’étais en effet malade et incapable de me présenter ».</w:t>
      </w:r>
    </w:p>
    <w:p>
      <w:r>
        <w:t>A/4289/2017 - 3/9 - 8. Le 9 novembre 2017, l’OCE a transmis à la chambre de céans la preuve de la réception de sa décision sur opposition arrivée à l’office de retrait le 23 septembre 2017. 9. Dans sa réponse du 23 novembre 2017, l’OCE a conclu au rejet du recours. 10. La chambre de céans a ordonné la comparution personnelle des parties le 23 janvier 2018. À cette occasion, l’assurée a déclaré que : « C’est lorsque j’ai voulu écrire un e-mail à ma conseillère pour lui demander à quelle heure était notre rendez-vous que j’ai lu celui qu’elle m’avait adressé pour me convoquer. Je pensais que l’entretien avait été fixé le 28 août. J’ai cherché par le biais de son nom dans ma messagerie et c’est de cette façon que j’ai trouvé ce courriel. Je ne l’avais pas vu auparavant, je ne sais pas pourquoi, peut-être était-il parti dans les spams ou courriels indésirables. (…) Je ne me suis pas inquiétée avant la veille du jour où je m’étais imaginé que l’entretien aurait lieu, soit le 28 août. J’avais fait le calcul à partir du 25 juillet. Je m’étais trompée, puisque le précédent entretien avait eu lieu le 19 juillet en réalité. Je ne me suis pas inquiétée avant, parce que je pensais qu’un courrier postal me serait adressé qui fixerait la date de l’entretien. J’affirme que même lorsque la conseillère m’adressait un courriel pour la convocation, elle confirmait par courrier postal ». Le représentant de l’OCE a quant à lui précisé que « l’assurée n’a jamais reçu de courrier postal de la part de sa conseillère s’agissant des convocations. Elles communiquaient par courriels ». À l’issue de l’audience, un délai au 31 janvier 2018 a été accordé à l’assurée pour produire le ou les courrier(s) de convocation que l’OCE lui aurait envoyé(s) par la Poste. 11. Le 29 janvier 2018, l’assurée a déposé au greffe de la chambre de céans copie d’une convocation pour un entretien de conseil fixé au 15 mars 2017, datée du 27 février 2017, et sur laquelle est expressément indiqué qu’elle a été envoyée par e-mail. 12. Ce document a été transmis à l’OCE et la cause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A/4289/2017 - 4/9 - 2.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ATF 129 V 4 consid. 1.2 ; ATF 127 V 467 consid. 1 ; 126 V 136 consid. 4b et les références). Les règles de procédure quant à elles s'appliquent sans réserve dès le jour de son entrée en vigueur (ATF 117 V 93 consid. 6b ; 112 V 360 consid. 4a ; RAMA 1998 KV 37 p. 316 consid. 3b). La LPGA s’applique donc au cas d’espèce. 3. Les décisions sur opposition peuvent faire l'objet d'un recours auprès de la chambre des assurances sociales de la Cour de justice dans un délai de trente jours à partir de leur notification (art. 49 al. 3 LMC). Le délai commence à courir le lendemain de la communication ou de l'événement qui le déclenche (art. 17 al. 1 et 62 al. 3 de la loi sur la procédure administrative du 12 septembre 1985 – LPA – RS E 5 10 ; cf art. 38 al. 1er LPGA). Une communication qui n’est remise que contre la signature du destinataire ou d’un tiers habilité est réputée reçue au plus tard sept jours après la première tentative infructueuse de distribution (art. 38 al. 2bis LPGA ; art. 62 al. 4 LPA). Lorsque le délai échoit un samedi, un dimanche ou un jour férié selon le droit fédéral ou cantonal, son terme est reporté au premier jour ouvrable qui suit (art. 17 al. 2 LPA ; cf art. 38 al. 3 LPGA). Le délai est réputé observé lorsque l'acte de recours est parvenu à l'autorité ou a été remis à son adresse à un bureau de poste suisse ou à une représentation diplomatique ou consulaire suisse au plus tard le dernier jour du délai avant minuit (art. 17 al. 4 LPA ; cf art. 39 al. 1 LPA). Le pli contenant la décision sur opposition étant en l’occurrence arrivée à l’office de retrait le 23 septembre 2016, le recours interjeté le 26 octobre 2017 l’a été en temps utile. 4. Le litige porte sur le droit de l’OCE de prononcer une suspension de huit jours du droit à l’indemnité de l'assurée, pour absence à l'entretien du 22 août 2017. 5.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w:t>
      </w:r>
    </w:p>
    <w:p>
      <w:r>
        <w:t>A/4289/2017 - 5/9 - d'une attitude contraire à ses obligations (ATF 125 V 199 consid. 6a ; 124 V 227 consid. 2b ; 122 V 40 consid. 4c/aa et 44 consid. 3c/aa ; arrêt du Tribunal fédéral des assurances C 152/03 du 25 juin 2004 consid. 2.2.3 ; arrêt du Tribunal fédéral des assurances C 152/01 du 21 février 2002 consid. 4 ; RIEMER-KAFKA, Die Pflicht zur Selbstverantwortung, p. 461, NUSSBAUMER, Arbeitslosenversicherung, in: Schweizerisches Bundesver-waltungsrecht [SBVR], ch. 691 p. 251 ; GERHARDS, Kommentar zum Arbeitslosen-versicherungsgesetz [AVIG], tome 1, ad. art. 30). 6. Selon l’art. 17 al. 3 let. b LACI, l’assuré qui prétend à des indemnités a l'obligation, lorsque l'autorité compétente le lui enjoint, de participer aux entretiens de conseil, à des réunions d’information et aux consultations spécialisées.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(arrêt non publié R. du 2 septembre 1999 [C 209/99], consid. 3a et les références). Ainsi, s'agissant d'un assuré qui s'était présenté ponctuellement aux entretiens de conseil et de contrôle deux années durant, le Tribunal fédéral a considéré qu'il ne se justifiait pas de prononcer une sanction suite à un rendez-vous manqué pour la première fois à cause d'une erreur d'inscription dans l'agenda (arrêt non publié A. du 30 août 1999, C 42/99). Il a jugé de la même façon le cas de deux autres assurés qui ne s'étaient pas présentés à un entretien de conseil, l'une parce qu'elle avait confondu la date de son rendez-vous avec une autre date - mais avait sans cela toujours été ponctuelle -, l'autre parce qu'il était resté endormi - mais avait immédiatement téléphoné pour excuser son absence et avait fait preuve par la suite de ponctualité (arrêts F. et C., respectivement des 8 juin [C 30/98] et 22 décembre 1998 [C 268/98] ; cf. également arrêt du 3 février 2000 [C 261/99]).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Ainsi,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 8C_834/2010 du 11 mai 2011 consid. 2.3 ; 8C_469/2010 du 9 février 2011 consid. 2.2).</w:t>
      </w:r>
    </w:p>
    <w:p>
      <w:r>
        <w:t>A/4289/2017 - 6/9 - 7.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 La durée de la suspension est proportionnelle à la gravité de la faute : elle est de 1 à 15 jours en cas de faute légère, de 16 à 30 jours en cas de faute de gravité moyenne et de 31 à 60 jours en cas de faute grave (art. 45 al. 2 de l'ordonnance sur l'assurance-chômage obligatoire et l'indemnité en cas d'insolvabilité du 31 août 1983 - OACI).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 cf. la Circulaire du Secrétariat d’État à l’économie (SECO) relative à l'indemnité de chômage (IC), janvier 2003, chiffre D 60).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121 V 47 consid. 2a ; 208 consid. 6b et la référence). 9. En l’espèce, il n’est pas contesté que l'assurée ne s’est pas présentée à l’entretien du 22 août 2017, auquel elle avait été convoquée par courriel du 25 juillet 2017. L’assurée a expliqué que « C’est lorsque j’ai voulu écrire un e-mail à ma conseillère pour lui demander à quelle heure était notre rendez-vous que j’ai lu celui qu’elle m’avait adressé pour me convoquer. Je ne me suis pas inquiétée avant la veille du jour où je m’étais imaginé que l’entretien aurait lieu, soit le 28 août. J’avais fait le calcul à partir du 25 juillet. Je m’étais trompée, puisque le précédent entretien avait eu lieu le 19 juillet en réalité». L’explication de l’assurée selon laquelle elle aurait elle-même calculé le jour de l’entretien suivant et s’y serait sans autre fiée paraît peu vraisemblable. On peine également à comprendre comment l’assurée ne s’est pas inquiétée de n’avoir rien reçu avant la veille du jour où elle avait elle-même imaginé que cet entretien aurait lieu.</w:t>
      </w:r>
    </w:p>
    <w:p>
      <w:r>
        <w:t>A/4289/2017 - 7/9 - Elle fait à cet égard valoir qu’elle pensait qu’un courrier postal lui serait adressé, affirmant que même lorsque la conseillère lui adressait un courriel pour la convocation, elle confirmait par courrier postal. Invitée à démontrer, elle produit toutefois une convocation qui lui a précisément été adressée par e-mail uniquement. Il y a ainsi lieu de constater que l’OCE était en droit de prononcer une suspension du droit de l’assurée à l’indemnité. 10. Reste à déterminer s’il a ou non respecté la proportionnalité en fixant à huit jours la durée de la suspension. 11. Il résulte du barème des suspensions établi par le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2015/D72, remplaçant l'ancien ch. D72 de la Circulaire relative à l'indemnité de chômage, en vigueur depuis le 1er janvier 2007).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À cet égard, le Tribunal fédéral des assurances a rappelé que la gravité de la faute constitue en principe le seul critère pour fixer la durée de la suspension du droit à l’indemnité de chômage. Aussi le comportement de l’assuré qui conduit à la survenance du chômage et, partant, du cas d’assurance, est-il déterminant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12. En l’espèce, l’OCE a retenu la sanction la plus sévère de la fourchette applicable en cas de premier manquement du même type. La sanction prononcée dans le cas d'espèce respecte, au vu des déclarations paraissant pour le moins fantaisistes de l’assurée, dénotant son manque de sérieux, les principes de proportionnalité et d’égalité de traitement.</w:t>
      </w:r>
    </w:p>
    <w:p>
      <w:r>
        <w:t>A/4289/2017 - 8/9 - Force dès lors est de constater qu'il ne peut lui être reproché d’avoir excédé son pouvoir d’appréciation. Aussi le recours ne peut-il être que rejeté.</w:t>
      </w:r>
    </w:p>
    <w:p>
      <w:r>
        <w:t>A/4289/2017 - 9/9 -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