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ATAS/160/2017 vom 28. Februar 2017</w:t>
      </w:r>
    </w:p>
    <w:p>
      <w:r>
        <w:t>GE Cour de justice, 2017-02-28, FR</w:t>
      </w:r>
    </w:p>
    <w:p>
      <w:r>
        <w:rPr>
          <w:b/>
        </w:rPr>
        <w:t xml:space="preserve">Quelle: </w:t>
      </w:r>
      <w:r>
        <w:t>https://mcp.opencaselaw.ch/entscheid/ge_gerichte_ATAS_160_2017</w:t>
      </w:r>
    </w:p>
    <w:p>
      <w:r>
        <w:t>FR: GE_GERICHTE ATAS/160/2017 du 28 février 2017</w:t>
      </w:r>
    </w:p>
    <w:p>
      <w:r>
        <w:t>IT: GE_GERICHTE ATAS/160/2017 del 28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t>A/3801/2016 - 3/8 -</w:t>
      </w:r>
    </w:p>
    <w:p>
      <w:r>
        <w:rPr>
          <w:b/>
        </w:rPr>
        <w:t>E. 3</w:t>
      </w:r>
    </w:p>
    <w:p>
      <w:r>
        <w:t>Le litige porte sur le droit de l’OCE de prononcer à l’encontre de l’assurée une suspension d’une durée de onze jours dans l’exercice de son droit à l’indemnité de chômage, au motif qu’elle n’avait pas remis ses recherches d’emploi pour le mois de juillet 2016 en temps utile.</w:t>
      </w:r>
    </w:p>
    <w:p>
      <w:r>
        <w:rPr>
          <w:b/>
        </w:rPr>
        <w:t>E. 4</w:t>
      </w:r>
    </w:p>
    <w:p>
      <w:r>
        <w:t>Aux termes de l’art. 17 al. 2 LACI, «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w:t>
      </w:r>
    </w:p>
    <w:p>
      <w:r>
        <w:rPr>
          <w:b/>
        </w:rPr>
        <w:t>E. 5</w:t>
      </w:r>
    </w:p>
    <w:p>
      <w:r>
        <w:t>En application de l’art. 30 al. 1 let. c LACI, l’assuré sera suspendu dans l’exercice de son droit à l’indemnité s’il ne fait pas son possible pour trouver un travail convenable au sens de l’art. 17 al. 2 LACI.</w:t>
      </w:r>
    </w:p>
    <w:p>
      <w:r>
        <w:rPr>
          <w:b/>
        </w:rPr>
        <w:t>E. 6</w:t>
      </w:r>
    </w:p>
    <w:p>
      <w:r>
        <w:t>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n'existe-t-il pas, en droit des assurances sociales, un principe selon lequel l'administration ou le juge devrait statuer, dans le doute, en faveur de l'assuré (ATF 126 V 322 consid. 5a).</w:t>
      </w:r>
    </w:p>
    <w:p>
      <w:r>
        <w:t>A/3801/2016 - 5/8 -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 108 V 231 et ss ; arrêt B du 14 janvier 2003 en la cause K 123/01, résumé dans responsabilité et assurance, HAV/REAS 2003, page 156, ainsi que l’arrêt non publié H. du 31 juillet 2003, en la cause P 88/02 consid. 2 et 3).</w:t>
      </w:r>
    </w:p>
    <w:p>
      <w:r>
        <w:rPr>
          <w:b/>
        </w:rPr>
        <w:t>E. 8</w:t>
      </w:r>
    </w:p>
    <w:p>
      <w:r>
        <w:t>En l’espèce, l’OCE n’a reçu le formulaire de recherches d’emploi pour juillet 2016 que le 23 août 2016, soit tardivement. Or, les recherches d’emploi déposées ultérieurement ne peuvent pas être prises en considération. Il est constant qu'une suspension du droit à l'indemnité d'un assuré peut être prononcée si les preuves des recherches d'emploi ne sont pas fournies dans le délai prévu par l'art. 26 al. 2 OACI (voir ATF 139 V 164). Ce n'est qu'en cas d’excuse valable que ce délai peut être restitué (art. 26 al. 2bis OACI, circulaire ICB 135a § 2). L’assurée allègue à cet égard avoir posté ses recherches d’emploi en temps utile, soit le 23 juillet 2016. Or, l’OCE ne les a pas reçues à cette date.</w:t>
      </w:r>
    </w:p>
    <w:p>
      <w:r>
        <w:t>A/3801/2016 - 6/8 - Il y a lieu de rappeler qu'en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 cf. aussi arrêt 8C_427/2010 du 25 août 2010 consid. 5.1). Il est intéressant de relever à cet égard que dans un arrêt du 29 juillet 2013 (8C 591/2012), le Tribunal fédéral avait admis que l’assurée avait pu prouver, grâce au témoignage de son époux, avoir posté l’enveloppe comprenant ses recherches personnelles d’emploi que le service de l’emploi du canton de Vaud n’avait pas reçu et ainsi confirmé l’annulation de la sanction par la juridiction cantonale. En l’espèce toutefois, force est de constater qu'il ne peut être établi à satisfaction de droit que l’assurée a effectivement posté ses recherches d’emploi le 23 juillet 2016 comme elle l’affirme, de sorte que l’OCE était en droit de lui infliger une sanction.</w:t>
      </w:r>
    </w:p>
    <w:p>
      <w:r>
        <w:rPr>
          <w:b/>
        </w:rPr>
        <w:t>E. 9</w:t>
      </w:r>
    </w:p>
    <w:p>
      <w:r>
        <w:t>Reste à déterminer si l’OCE a ou non respecté la proportionnalité en fixant à onze jours la durée de la suspension. Selon l’échelle de suspension publiée par le SECO, lorsque l’assuré remet ses recherches d’emploi tardivement, la sanction se situe entre 5 et 9 jours s’il s’agit du premier manquement de ce type, et entre 10 et 19 jours lors du second manquement. La troisième fois, le dossier est transmis à l’autorité cantonale pour décision. Si l’assuré est suspendu de façon répétée dans son droit à l’indemnité, la suspension est prolongée en conséquence. Les suspensions subies pendant les deux dernières années sont prise en compte (Bulletin LACI IC, octobre 2011, D 79).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considéré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Dans un autre arrêt, il a confirmé une réduction de la suspension au minimum prévu par l'art. 45 al. 3 OACI, au motif que l'intéressé avait remis la preuve de ses recherches d'emploi avec un jour de retard seulement et pour la première fois (arrêt 8C_64/2012 du 26 juin 2012, cf. aussi arrêt 8C_33/2012 du 26 juin 2012). Dans un arrêt du 12 octobre 2015, la chambre de céans a considéré que la faute du recourant, dont c’était le premier manquement et qui avait remis ses recherches d’emploi avec un retard de cinq jours, était légère, et a réduit la sanction à deux jours de suspension (ATAS/760/2015 ; cf. aussi ATAS/1329/2012 du 5 novembre 2012; ATAS/991/2012 du 22 août 2012; ATAS/933/2012 du 31 juillet 2012; ATAS/1085/2011 du 17 novembre 2011 confirmé par arrêt du 14 juin 2012 8C 2/2012 ; ATAS/140/2014 du 3 février 2014).</w:t>
      </w:r>
    </w:p>
    <w:p>
      <w:r>
        <w:t>A/3801/2016 - 7/8 -</w:t>
      </w:r>
    </w:p>
    <w:p>
      <w:r>
        <w:rPr>
          <w:b/>
        </w:rPr>
        <w:t>E. 10</w:t>
      </w:r>
    </w:p>
    <w:p>
      <w:r>
        <w:t>La chambre de céans constate que l’assurée a effectué cinq recherches d’emploi les 6, 13, 17 et 20 juillet 2016. Elle a postulé auprès du B______ le 20 juillet 2016 comme enseignante de 7P et de 6P. Elle a d’emblée indiqué pour cette dernière offre que la date d’engagement était à déterminer, a mis fin à ses recherches et a daté le formulaire ad hoc du 22 juillet 2016. Il est vrai que l’assurée a retrouvé un emploi auprès du B______ suite à son offre du 20 juillet 2016. Il ne peut dès lors être contesté qu’elle a effectivement effectué des recherches d’emploi en juillet 2016. Il n’en reste pas moins qu’elle n’a pas remis le formulaire en temps utile. L’assurée a déjà fait l’objet de deux sanctions, étant à cet égard rappelé que prend ses obligations de chômeur et de bénéficiaire de prestations très au sérieux celui qui a rempli de façon irréprochable ses obligations à l’égard de l’assurance-chômage durant les 12 mois précédant cet oubli. Seul un éventuel manquement antérieur ne doit plus être pris en considération (DTA 2005, page 273, arrêt du 18 juillet 2005 C_123/04). En l’occurrence, l’OCE a appliqué la limite inférieure de la fourchette fixée par le SECO en cas de second manquement. Il y a dès lors lieu de considérer que la suspension du droit à l’indemnité prononcée par l’OCE est, au vu de la jurisprudence susmentionnée, conforme au principe de la proportionnalité et est, partant, justifiée. Aussi le recours est-il rejeté.</w:t>
      </w:r>
    </w:p>
    <w:p>
      <w:r>
        <w:t>A/3801/2016 - 8/8 -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