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ATAS/159/2016 vom 25. Februar 2016</w:t>
      </w:r>
    </w:p>
    <w:p>
      <w:r>
        <w:t>GE Cour de justice, 2016-02-25, FR</w:t>
      </w:r>
    </w:p>
    <w:p>
      <w:r>
        <w:rPr>
          <w:b/>
        </w:rPr>
        <w:t xml:space="preserve">Quelle: </w:t>
      </w:r>
      <w:r>
        <w:t>https://mcp.opencaselaw.ch/entscheid/ge_gerichte_ATAS_159_2016</w:t>
      </w:r>
    </w:p>
    <w:p>
      <w:r>
        <w:t>FR: GE_GERICHTE ATAS/159/2016 du 25 février 2016</w:t>
      </w:r>
    </w:p>
    <w:p>
      <w:r>
        <w:t>IT: GE_GERICHTE ATAS/159/2016 del 25 febbraio 2016</w:t>
      </w:r>
    </w:p>
    <w:p>
      <w:pPr>
        <w:pStyle w:val="Heading2"/>
      </w:pPr>
      <w:r>
        <w:t>Erwägungen</w:t>
      </w:r>
    </w:p>
    <w:p>
      <w:r>
        <w:rPr>
          <w:b/>
        </w:rPr>
        <w:t>E. 26</w:t>
      </w:r>
    </w:p>
    <w:p>
      <w:r>
        <w:t>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recours, interjeté dans les forme et délai prévus par la loi, est recevable ;</w:t>
      </w:r>
    </w:p>
    <w:p>
      <w:r>
        <w:t>A/2279/2015 - 3/4 - Que l’art. 11 al. 2 LAVS prévoit que le paiement de la cotisation minimale qui mettrait une personne obligatoirement assurée dans une situation intolérable peut être remis, sur demande motivée, et après consultation d’une autorité désignée par le canton de domicile ; Qu’en vertu de l’art. 32 du règlement sur l'assurance-vieillesse et survivants du 31 octobre 1947 (RAVS - RS 831.101), le préavis de l’autorité désignée par le canton de domicile est nécessaire ; Qu’à Genève, l’autorité désignée est le maire ou le conseil administratif de la commune de domicile ; Qu’en l’occurrence, le motif fondant le refus de l’intimée d’accorder la remise au recourant n’est plus d’actualité, la commune étant revenue sur son préavis négatif ; Qu’il y a lieu d’en prendre acte, d’annuler la décision litigieuse et de renvoyer la cause à l’intimée pour examen des autres conditions relatives à la remise (situation financière intolérable).</w:t>
      </w:r>
    </w:p>
    <w:p>
      <w:r>
        <w:t>A/2279/2015 - 4/4 -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