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ATAS/1590/2009 vom 22. Oktober 2008</w:t>
      </w:r>
    </w:p>
    <w:p>
      <w:r>
        <w:t>GE Cour de justice, 2008-10-22, FR</w:t>
      </w:r>
    </w:p>
    <w:p>
      <w:r>
        <w:rPr>
          <w:b/>
        </w:rPr>
        <w:t xml:space="preserve">Quelle: </w:t>
      </w:r>
      <w:r>
        <w:t>https://mcp.opencaselaw.ch/entscheid/ge_gerichte_ATAS_1590_2009</w:t>
      </w:r>
    </w:p>
    <w:p>
      <w:r>
        <w:t>FR: GE_GERICHTE ATAS/1590/2009 du 22 octobre 2008</w:t>
      </w:r>
    </w:p>
    <w:p>
      <w:r>
        <w:t>IT: GE_GERICHTE ATAS/1590/2009 del 22 ottobre 2008</w:t>
      </w:r>
    </w:p>
    <w:p>
      <w:pPr>
        <w:pStyle w:val="Heading2"/>
      </w:pPr>
      <w:r>
        <w:t>Volltext</w:t>
      </w:r>
    </w:p>
    <w:p>
      <w:r>
        <w:t>Siégeant : Doris WANGELER, Présidente; Evelyne BOUCHAARA et Norbert HECK, Juges assesseurs</w:t>
      </w:r>
    </w:p>
    <w:p>
      <w:r>
        <w:t>REPUBLIQUE ET</w:t>
      </w:r>
    </w:p>
    <w:p>
      <w:r>
        <w:t>CANTON DE GENEVE POUVOIR JUDICIAIRE</w:t>
      </w:r>
    </w:p>
    <w:p>
      <w:r>
        <w:t>A/3862/2009 ATAS/1590/2009 ARRET DU TRIBUNAL CANTONAL DES ASSURANCES SOCIALES Chambre 1 du 1er décembre 2009</w:t>
      </w:r>
    </w:p>
    <w:p>
      <w:r>
        <w:t>En la cause Monsieur J___________, domicilié à BURTIGNY, comparant avec élection de domicile en l'étude de Maître ANDERS Michael recourant</w:t>
      </w:r>
    </w:p>
    <w:p>
      <w:r>
        <w:t>contre</w:t>
      </w:r>
    </w:p>
    <w:p>
      <w:r>
        <w:t>SUVA, CAISSE NATIONALE SUISSE D'ASSURANCE EN CAS D'ACCIDENTS, sise Fluhmattstrasse 1, LUCERNE intimée</w:t>
      </w:r>
    </w:p>
    <w:p>
      <w:r>
        <w:t>A/3862/2009 - 2/4 - Attendu en fait que Monsieur J___________, né en 1946, travaillait comme pilote auprès de X___________ AG ; qu'à ce titre, il était assuré auprès de la SUVA, CAISSE NATIONALE SUISSE D'ASSURANCE EN CAS D'ACCIDENTS, contre les accidents professionnels et non professionnels ; Que le 12 mai 2003, il a été victime d'un attentat ; Que par décision du 22 octobre 2008, confirmée sur opposition le 25 septembre 2009, la SUVA l'a mis au bénéfice d'une rente d'invalidité de 71%, avec effet rétroactif au 1er mai 2008 ; Que l'assuré, représenté par Me Michael ANDERS, a interjeté recours le 28 octobre 2009, auprès du Tribunal de céans contre ladite décision sur opposition ; Que par courrier du 29 octobre 2009, le Tribunal de céans a invité la SUVA à lui faire parvenir son dossier, ainsi que sa détermination avec un délai au 26 novembre 2009 ; Que le 30 octobre 2009, le mandataire de l'assuré a informé le Tribunal de céans que son mandant était domicilié à Burtigny dans le canton de Vaud ; Que dans sa réponse du 18 novembre 2009, la SUVA a conclu à l'irrecevabilité partielle du recours en tant qu'il porte sur la demande d'assistance judiciaire, et à son rejet pour le surplus ; Que les courriers des parties leur ont été transmis et la cause gardée à juger sur l'incident d'incompétence ;</w:t>
      </w:r>
    </w:p>
    <w:p>
      <w:r>
        <w:t>Considérant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 Que sa compétence pour juger du cas d’espèce est ainsi établie ; Que le Tribunal de céans est compétent à raison de la matière (art. 56V let. a chiffre 5 LOJ ); Qu'en revanche, aux termes de l'article 58 de la loi fédérale sur la partie générale du droit des assurances sociales (ci-après LPGA), applicable au cas d'espèce, le tribunal</w:t>
      </w:r>
    </w:p>
    <w:p>
      <w:r>
        <w:t>A/3862/2009 - 3/4 - des assurances compétent est celui du canton de domicile de l'assuré ou d'une autre partie au moment du dépôt du recours, étant précisé que si l'assuré est domicilié à l'étranger, le tribunal des assurances compétent est celui du canton de son dernier domicile en Suisse ou celui du canton de domicile de son dernier employeur suisse (cf. al. 1 et 2 ) ; Qu'en l'espèce c'est ainsi le domicile de l'assuré, dans le canton de Vaud, qui fonde la compétence du tribunal des assurances ; Que par conséquent, le Tribunal de céans doit se déclarer incompétent et transmettre le dossier au Tribunal cantonal des assurances de Lausanne ;</w:t>
      </w:r>
    </w:p>
    <w:p>
      <w:r>
        <w:t>A/3862/2009 - 4/4 - PAR CES MOTIFS, LE TRIBUNAL CANTONAL DES ASSURANCES SOCIALES : 1. Se déclare incompétent ratione loci. 2. Transmet la cause au Tribunal cantonal des assurances de Lausanne.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