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ATAS/158/2020 vom 26. Februar 2020</w:t>
      </w:r>
    </w:p>
    <w:p>
      <w:r>
        <w:t>GE Cour de justice, 2020-02-26, FR</w:t>
      </w:r>
    </w:p>
    <w:p>
      <w:r>
        <w:rPr>
          <w:b/>
        </w:rPr>
        <w:t xml:space="preserve">Quelle: </w:t>
      </w:r>
      <w:r>
        <w:t>https://mcp.opencaselaw.ch/entscheid/ge_gerichte_ATAS_158_2020</w:t>
      </w:r>
    </w:p>
    <w:p>
      <w:r>
        <w:t>FR: GE_GERICHTE ATAS/158/2020 du 26 février 2020</w:t>
      </w:r>
    </w:p>
    <w:p>
      <w:r>
        <w:t>IT: GE_GERICHTE ATAS/158/2020 del 26 febbraio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LPA s'appliquent à l'AI, à moins que la loi n'y déroge expressément.</w:t>
      </w:r>
    </w:p>
    <w:p>
      <w:r>
        <w:t>A/4103/2019 - 9/14 -</w:t>
      </w:r>
    </w:p>
    <w:p>
      <w:r>
        <w:rPr>
          <w:b/>
        </w:rPr>
        <w:t>E. 3</w:t>
      </w:r>
    </w:p>
    <w:p>
      <w:r>
        <w:t>Le délai de recours est de trente jours (art. 56 LPGA ; art. 62 al. 1 de la loi sur la procédure administrative du 12 décembre 1985 [LPA - E 5 10]). Interjeté dans la forme et le délai prévus par la loi, le recours est recevable (art. 56 ss LPGA et 62 ss LPA).</w:t>
      </w:r>
    </w:p>
    <w:p>
      <w:r>
        <w:rPr>
          <w:b/>
        </w:rPr>
        <w:t>E. 4</w:t>
      </w:r>
    </w:p>
    <w:p>
      <w:r>
        <w:t>Le litige porte sur le bien-fondé de la décision de l’intimé de limiter, au 31 janvier 2016, le droit du recourant à une rente entière d'invalidité.</w:t>
      </w:r>
    </w:p>
    <w:p>
      <w:r>
        <w:rPr>
          <w:b/>
        </w:rPr>
        <w:t>E. 5</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125 V 413 consid. 2d et les références citées ; VSI 2001 p. 157 consid. 2). Tout changement important des circonstances propres à influencer le degré d'invalidité, et donc le droit à la rente, peut motiver une révision selon l'article 17 LPGA. L'art. 17 al. 1 LPGA dispose que si le taux d'invalidité du bénéficiaire de la rente subit une modification notable, la rente est, d'office ou sur demande, révisée pour l'avenir, à savoir augmentée ou réduite en conséquence, ou encore supprimée. La rente peut être révisée non seulement en cas de modification sensible de l'état de santé, mais aussi lorsque celui-ci est resté en soi le même, mais que ses conséquences sur la capacité de gain ont subi un changement important (ATF 130 V 343 consid. 3.5 ; 113 V 273 consid. 1a; arrêt du Tribunal fédéral 9C_1006/2010 du 22 mars 2011 consid 2.2). Il n'y a pas matière à révision lorsque les circonstances sont demeurées inchangées et que le motif de la suppression ou de la diminution de la rente réside uniquement dans une nouvelle appréciation du cas (ATF 112 V 371 consid. 2b ; 112 V 387 consid. 1b). Un motif de révision au sens de l'art. 17 LPGA doit clairement ressortir du dossier (arrêt du Tribunal fédéral des assurances I.559/02 du 31 janvier 2003 consid. 3.2 et les références citées).</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A/4103/2019 - 10/14 -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citées).</w:t>
      </w:r>
    </w:p>
    <w:p>
      <w:r>
        <w:rPr>
          <w:b/>
        </w:rPr>
        <w:t>E. 10</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t>A/4103/2019 - 11/14 -</w:t>
      </w:r>
    </w:p>
    <w:p>
      <w:r>
        <w:rPr>
          <w:b/>
        </w:rPr>
        <w:t>E. 11</w:t>
      </w:r>
    </w:p>
    <w:p>
      <w:r>
        <w:t>a. Sans remettre en cause le principe de la libre appréciation des preuves, le Tribunal fédéral des assurances a posé des lignes directrices en ce qui concerne la manière d'apprécier certains types d'expertises ou de rapports médicaux. 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135 V 465 consid. 4.4 et 4.6; arrêt du Tribunal fédéral 9C_371/2018 du</w:t>
      </w:r>
    </w:p>
    <w:p>
      <w:r>
        <w:rPr>
          <w:b/>
        </w:rPr>
        <w:t>E. 16</w:t>
      </w:r>
    </w:p>
    <w:p>
      <w:r>
        <w:t>Aucune indemnité ne sera allouée au recourant, comparaissant en personne (art. 61 let. g LPGA ; art. 89 H LPA; art. 6 du règlement sur les frais, émoluments et indemnités en procédure administrative du 30 juillet 1986 [RFPA - E 5 10.03]).</w:t>
      </w:r>
    </w:p>
    <w:p>
      <w:r>
        <w:rPr>
          <w:b/>
        </w:rPr>
        <w:t>E. 17</w:t>
      </w:r>
    </w:p>
    <w:p>
      <w:r>
        <w:t>Vu l'issue du litige, un émolument de CHF 500.- sera mis à la charge de l'intimé (art. 69 al. 1bis LAI).</w:t>
      </w:r>
    </w:p>
    <w:p>
      <w:r>
        <w:t>A/4103/2019 - 14/14 -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