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ATAS/158/2015 vom 2. März 2015</w:t>
      </w:r>
    </w:p>
    <w:p>
      <w:r>
        <w:t>GE Cour de justice, 2015-03-02, FR</w:t>
      </w:r>
    </w:p>
    <w:p>
      <w:r>
        <w:rPr>
          <w:b/>
        </w:rPr>
        <w:t xml:space="preserve">Quelle: </w:t>
      </w:r>
      <w:r>
        <w:t>https://mcp.opencaselaw.ch/entscheid/ge_gerichte_ATAS_158_2015</w:t>
      </w:r>
    </w:p>
    <w:p>
      <w:r>
        <w:t>FR: GE_GERICHTE ATAS/158/2015 du 2 mars 2015</w:t>
      </w:r>
    </w:p>
    <w:p>
      <w:r>
        <w:t>IT: GE_GERICHTE ATAS/158/2015 del 2 marzo 2015</w:t>
      </w:r>
    </w:p>
    <w:p>
      <w:pPr>
        <w:pStyle w:val="Heading2"/>
      </w:pPr>
      <w:r>
        <w:t>Erwägungen</w:t>
      </w:r>
    </w:p>
    <w:p>
      <w:r>
        <w:rPr>
          <w:b/>
        </w:rPr>
        <w:t>E. 12</w:t>
      </w:r>
    </w:p>
    <w:p>
      <w:r>
        <w:t>novembre 2014, notifiée à Mme A______ (ci-après : l'assurée) le 15 novembre 2014, comme l'atteste le suivi des envois de la poste (recommandé R Suisse 1______); Vu le recours de l'assurée déposé au guichet de la chambre des assurances sociales de la Cour de justice le 18 décembre 2014; Vu l'audience de comparution personnelle des parties du 23 février 2015, au cours de laquelle l'assurée a déclaré avoir possiblement retiré la décision du SPC au guichet de la poste le 15 novembre 2014 et confirmé avoir déposé un recours le 18 décembre 2014, après avoir pris conseil auprès du SPC le même jour. Attendu en droit que selon l'art. 43 de la loi sur les prestations complémentaires cantonales du 25 octobre 1968 (LPCC – J 4 25), les décisions sur opposition, et celles contre lesquelles la voie de l’opposition n’est pas ouverte, peuvent faire l’objet d’un recours auprès de la chambre des assurances sociales de la Cour de justice, dans un délai de 30 jours à partir de leur notification;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 notification est réputée effectuée le jour où l'envoi entre dans la sphère de puissance de son destinataire, de manière qu'il puisse en prendre connaissance en organisant normalement son activité (ATF 118 II 44);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Qu'aucun reproche ne doit pouvoir être adressé au requérant pour ce retard;</w:t>
      </w:r>
    </w:p>
    <w:p>
      <w:r>
        <w:t>- 3/4-</w:t>
      </w:r>
    </w:p>
    <w:p>
      <w:r>
        <w:t>A/3903/2014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Qu'en l'espèce, la décision litigieuse a été notifiée à la recourante le samedi</w:t>
      </w:r>
    </w:p>
    <w:p>
      <w:r>
        <w:rPr>
          <w:b/>
        </w:rPr>
        <w:t>E. 15</w:t>
      </w:r>
    </w:p>
    <w:p>
      <w:r>
        <w:t>novembre 2014; Que le délai de recours venait à échéance le lundi 15 décembre 2014, Que le recours, déposé le jeudi 18 décembre 2014 est donc tardif; Que les circonstances du cas ne sauraient constituer un empêchement non fautif au sens de l'art. 41 LPGA; Qu'en conséquence, le recours ne peut qu'être déclaré irrecevable.</w:t>
      </w:r>
    </w:p>
    <w:p>
      <w:r>
        <w:t>- 4/4-</w:t>
      </w:r>
    </w:p>
    <w:p>
      <w:r>
        <w:t>A/3903/2014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