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ATAS/1588/2009 vom 15. Juli 2009</w:t>
      </w:r>
    </w:p>
    <w:p>
      <w:r>
        <w:t>GE Cour de justice, 2009-07-15, FR</w:t>
      </w:r>
    </w:p>
    <w:p>
      <w:r>
        <w:rPr>
          <w:b/>
        </w:rPr>
        <w:t xml:space="preserve">Quelle: </w:t>
      </w:r>
      <w:r>
        <w:t>https://mcp.opencaselaw.ch/entscheid/ge_gerichte_ATAS_1588_2009</w:t>
      </w:r>
    </w:p>
    <w:p>
      <w:r>
        <w:t>FR: GE_GERICHTE ATAS/1588/2009 du 15 juillet 2009</w:t>
      </w:r>
    </w:p>
    <w:p>
      <w:r>
        <w:t>IT: GE_GERICHTE ATAS/1588/2009 del 15 luglio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w:t>
      </w:r>
    </w:p>
    <w:p>
      <w:r>
        <w:rPr>
          <w:b/>
        </w:rPr>
        <w:t>E. 3</w:t>
      </w:r>
    </w:p>
    <w:p>
      <w:r>
        <w:t>Le litige porte sur la question de savoir si la sanction infligée par l'ORP à la recourante d'une durée de trois jours pour recherches d'emploi insuffisantes du point de vue qualitatif au mois de juin 2009 est fondée.</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 qu'il lui incombe en particulier de chercher du travail, au besoin en dehors de la profession qu’il exerçait précédemment ; qu'il doit apporter la preuve des efforts qu’il a fournis ;</w:t>
      </w:r>
    </w:p>
    <w:p>
      <w:r>
        <w:rPr>
          <w:b/>
        </w:rPr>
        <w:t>E. 5</w:t>
      </w:r>
    </w:p>
    <w:p>
      <w:r>
        <w:t>L'art. 26 de l'Ordonnance sur l’assurance-chômage (OACI) précise que : "1 L’assuré doit cibler ses recherches d’emploi, en règle générale selon les méthodes de postulation ordinaires.</w:t>
      </w:r>
    </w:p>
    <w:p>
      <w:r>
        <w:t>A/3510/2009 - 4/6 - 2 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3 L’office compétent contrôle chaque mois les recherches d’emploi de l’assuré."</w:t>
      </w:r>
    </w:p>
    <w:p>
      <w:r>
        <w:rPr>
          <w:b/>
        </w:rPr>
        <w:t>E. 6</w:t>
      </w:r>
    </w:p>
    <w:p>
      <w:r>
        <w:t>En application de l’art. 30 al. 1 let. c LACI, l’assuré sera suspendu dans l’exercice de son droit à l’indemnité, s’il ne fait pas son possible pour trouver un travail convenable.</w:t>
      </w:r>
    </w:p>
    <w:p>
      <w:r>
        <w:rPr>
          <w:b/>
        </w:rPr>
        <w:t>E. 7</w:t>
      </w:r>
    </w:p>
    <w:p>
      <w:r>
        <w:t>L'autorité compétente dispose d'une certaine marge d'appréciation pour juger si les recherches d'emploi sont suffisantes quantitativement et qualitativement. Elle doit tenir compte de toutes les circonstances du cas particulier (cf. circulaire relative à l'indemnité de chômage - IC janvier 2007).</w:t>
      </w:r>
    </w:p>
    <w:p>
      <w:r>
        <w:rPr>
          <w:b/>
        </w:rPr>
        <w:t>E. 8</w:t>
      </w:r>
    </w:p>
    <w:p>
      <w:r>
        <w:t>La qualité des recherches dépend de plusieurs facteurs : les efforts doivent être effectués durant toute la période de contrôle, les recherches ne doivent pas être effectuées toutes dans la même rue ou le même quartier et un même employeur ne doit pas être sollicité chaque mois notamment. Ces divers principes ont pour finalités principales d’assurer une prospection aussi efficace que possible du marché du travail et, partant, d’accroître les opportunités de prise d’emploi, ainsi que de permettre à l’autorité de vérifier la réalité des démarches et la qualité des efforts déployés (ATF 120 V 74).</w:t>
      </w:r>
    </w:p>
    <w:p>
      <w:r>
        <w:rPr>
          <w:b/>
        </w:rPr>
        <w:t>E. 9</w:t>
      </w:r>
    </w:p>
    <w:p>
      <w:r>
        <w:t>En l'espèce, il résulte du contrat d'objectifs de recherches d'emploi signé par l'assurée le 15 août 2008, qu'il lui fallait effectuer au minimum 5 à 6 recherches d'emploi par mois, sous forme de réponses à des annonces, de visites personnelles, d'inscription dans une agence de placement et de contacts téléphoniques. Or, elle n'en a effectué que trois, les 17, 26 et 29 juin. Les efforts de l'assurée pour retrouver un emploi doivent certes être salués. Force est toutefois de constater qu'elle ne s'est pas conformée aux instructions reçues de son conseiller en placement et figurant sur le contrat du 15 août 2008. Le fait qu'elle ait pris des vacances dès le 22 juin ou dès le 29 juin importe peu à cet égard, dans la mesure où elle ne peut faire état d'aucune recherche durant la première quinzaine de juin.</w:t>
      </w:r>
    </w:p>
    <w:p>
      <w:r>
        <w:rPr>
          <w:b/>
        </w:rPr>
        <w:t>E. 10</w:t>
      </w:r>
    </w:p>
    <w:p>
      <w:r>
        <w:t>Il y a dès lors lieu de maintenir le principe de la suspension du droit de l'assurée aux indemnités de l'assurance-chômage.</w:t>
      </w:r>
    </w:p>
    <w:p>
      <w:r>
        <w:t>A/3510/2009 - 5/6 -</w:t>
      </w:r>
    </w:p>
    <w:p>
      <w:r>
        <w:rPr>
          <w:b/>
        </w:rPr>
        <w:t>E. 11</w:t>
      </w:r>
    </w:p>
    <w:p>
      <w:r>
        <w:t>Selon l'échelle des suspensions élaborée par le secrétariat d'état à l'économie (SECO), des efforts insuffisants dans la recherche d'un emploi pendant la période de contrôle sont sanctionnés la première fois à raison de 3 à 4 jours. De même, l'absence de toute recherche d'emplois pendant la période de contrôle est sanctionnée la première fois de 5 à 9 jours (Circulaire IC janvier 2007 D72). En l'espèce l'ORP a fixé la durée de la suspension à trois jours. Force est de constater que cette sanction est justifiée, correspond au minimum de la fourchette prévue, et respecte au demeurant le principe de la proportionnalité.</w:t>
      </w:r>
    </w:p>
    <w:p>
      <w:r>
        <w:rPr>
          <w:b/>
        </w:rPr>
        <w:t>E. 12</w:t>
      </w:r>
    </w:p>
    <w:p>
      <w:r>
        <w:t>Aussi le recours, mal fondé, doit-il être rejeté.</w:t>
      </w:r>
    </w:p>
    <w:p>
      <w:r>
        <w:t>A/3510/2009 - 6/6 -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