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ATAS/1587/2009 vom 1. Dezember 2009</w:t>
      </w:r>
    </w:p>
    <w:p>
      <w:r>
        <w:t>GE Cour de justice, 2009-12-01, FR</w:t>
      </w:r>
    </w:p>
    <w:p>
      <w:r>
        <w:rPr>
          <w:b/>
        </w:rPr>
        <w:t xml:space="preserve">Quelle: </w:t>
      </w:r>
      <w:r>
        <w:t>https://mcp.opencaselaw.ch/entscheid/ge_gerichte_ATAS_1587_2009</w:t>
      </w:r>
    </w:p>
    <w:p>
      <w:r>
        <w:t>FR: GE_GERICHTE ATAS/1587/2009 du 1 décembre 2009</w:t>
      </w:r>
    </w:p>
    <w:p>
      <w:r>
        <w:t>IT: GE_GERICHTE ATAS/1587/2009 del 1 dicembre 2009</w:t>
      </w:r>
    </w:p>
    <w:p>
      <w:pPr>
        <w:pStyle w:val="Heading2"/>
      </w:pPr>
      <w:r>
        <w:t>Regeste</w:t>
      </w:r>
    </w:p>
    <w:p>
      <w:r>
        <w:t>Résumé: Une assurée - inscrite au RC comme associée-gérant et qui dans les faits exécute des tâches qui l'occupent manifestement et selon le degré de la vraisemblance prépondérante à plus de 50% - doit être considérée comme exerçant une activité à plein temps. Elle ne doit pas être soumise au status d'une personne non active.</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La loi fédérale sur la partie générale du droit des assurances sociales du 6 octobre 2000 (LPGA), entrée en vigueur le 1er janvier 2003 et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statut de cotisant de l'intéressée à compter du 1er janvier 2006, singulièrement sur le point de savoir si elle doit être ou non considérée comme une personne qui, à certaines conditions, est soumise à cotisations comme un assuré sans activité lucrative (art. 28bis RAVS).</w:t>
      </w:r>
    </w:p>
    <w:p>
      <w:r>
        <w:rPr>
          <w:b/>
        </w:rPr>
        <w:t>E. 5</w:t>
      </w:r>
    </w:p>
    <w:p>
      <w:r>
        <w:t>Sont assurées les personnes physiques domiciliées en Suisse (art. 1a let. a LAVS).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w:t>
      </w:r>
    </w:p>
    <w:p>
      <w:r>
        <w:rPr>
          <w:b/>
        </w:rPr>
        <w:t>E. 6</w:t>
      </w:r>
    </w:p>
    <w:p>
      <w:r>
        <w:t>Les assurés n'exerçant aucune activité lucrative paient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 RAVS).</w:t>
      </w:r>
    </w:p>
    <w:p>
      <w:r>
        <w:rPr>
          <w:b/>
        </w:rPr>
        <w:t>E. 7</w:t>
      </w:r>
    </w:p>
    <w:p>
      <w:r>
        <w:t>Aux termes de l’art. 14 al. 1 LAVS, les cotisations perçues sur le revenu provenant de l’exercice d’une activité dépendante doivent être retenues lors de chaque paie et être versées périodiquement par l’employeur en même temps que la cotisation de l’employeur.</w:t>
      </w:r>
    </w:p>
    <w:p>
      <w:r>
        <w:t>A/2922/2009 - 5/8 -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w:t>
      </w:r>
    </w:p>
    <w:p>
      <w:r>
        <w:rPr>
          <w:b/>
        </w:rPr>
        <w:t>E. 8</w:t>
      </w:r>
    </w:p>
    <w:p>
      <w:r>
        <w:t>Selon l'art. 28bis RAVS, sont également considérées comme des assurés sans activité lucrative, et sont, partant, soumis à l'obligation de cotiser comme tels, "les personnes qui n'exercent pas durablement une activité lucrative à plein temps,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Ainsi, les assurés dont l'activité n'est pas durablement exercée à plein temps sont réputés sans activité lucrative, si les cotisations (y compris la part de l'employeur) qu'ils doivent verser sur le produit de leur travail sont, pour une année civile donnée, inférieures à la moitié des cotisations qu'ils devraient payer comme non- actifs, respectivement à la cotisation minimum. En d'autres termes, les assurés dont l'activité n'est pas durablement exercée à plein temps sont tenus de cotiser comme des personnes sans activité lucrative, pour autant que les cotisations versées en tant que personne sans activité lucrative se montent au moins au double des cotisations qu'ils devraient payer sur le produit du travail, ou que les cotisations qu'ils devraient payer sur le produit de leur travail n'atteignent pas le montant de la cotisation minimum. Pour déterminer si les cotisations calculées sur le revenu d'un travail atteignent ou non la moitié des cotisations dues comme non actif, il faut procéder à un calcul comparatif. Entrent dans cette catégorie, les assurés qui ont une activité durable, mais ne l'exercent pas à plein temps ou au contraire qui exercent une activité à plein temps mais pas de manière durable. Une activité lucrative n'est pas considérée comme exercée à plein temps lorsque l'assuré n'est pas occupé durant la moitié au moins du temps usuellement consacré au travail. (ATF 115 V 161, Directives sur les cotisations des indépendants et des personnes sans activité lucrative -DIN, No 2033 ss) Le point de savoir si une personne a travaillé à plein temps au sens de l'art. 28bis RAVS (à savoir si elle est occupée durant la moitié au moins du temps usuellement</w:t>
      </w:r>
    </w:p>
    <w:p>
      <w:r>
        <w:t>A/2922/2009 - 6/8 - consacré au travail) ne dépend pas de son intention, mais du temps effectivement investi dans l'activité lucrative en cause.</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pp. 324 ss). Aussi n'existe-t-il pas, en droit des assurances sociales, un principe selon lequel l'administration ou le juge devrait statuer, dans le doute, en faveur de l'assuré (ATF 126 V 319 consid. 5a p. 322).</w:t>
      </w:r>
    </w:p>
    <w:p>
      <w:r>
        <w:rPr>
          <w:b/>
        </w:rPr>
        <w:t>E. 10</w:t>
      </w:r>
    </w:p>
    <w:p>
      <w:r>
        <w:t>En l'espèce, la Caisse a admis que l'intéressée exerce, depuis le 1er janvier 2006, une activité lucrative salariée au sein de la société. Se fondant toutefois sur le taux d'activité indiqué par la fiduciaire, soit celui de 40%, elle a considéré que l'intéressée restait redevable des cotisations comme une personne non-active, puisque le montant des cotisations calculées sur ses salaires n'atteignaient pas la moitié des cotisation dues comme non-active.</w:t>
      </w:r>
    </w:p>
    <w:p>
      <w:r>
        <w:rPr>
          <w:b/>
        </w:rPr>
        <w:t>E. 11</w:t>
      </w:r>
    </w:p>
    <w:p>
      <w:r>
        <w:t>L'intéressée conteste ne travailler qu'à 40%.</w:t>
      </w:r>
    </w:p>
    <w:p>
      <w:r>
        <w:rPr>
          <w:b/>
        </w:rPr>
        <w:t>E. 12</w:t>
      </w:r>
    </w:p>
    <w:p>
      <w:r>
        <w:t>Elle a expliqué de façon convaincante au Tribunal de céans quelles étaient les tâches qu'elle accomplissait pour la société et dont elle déclare qu'elles l'occupent à plus de 50%. Il y a lieu de constater que la société exploite un bed &amp; breakfast de haut de gamme dans un domaine venant de la famille de l'intéressée, avec neuf chambres et un parc, qu'elle n'emploie qu'une seule personne autre que l'intéressée elle-même et son compagnon, que ceux-ci sont inscrits au Registre du commerce</w:t>
      </w:r>
    </w:p>
    <w:p>
      <w:r>
        <w:t>A/2922/2009 - 7/8 - comme associés-gérants de la société. On peut déduire de ces différents éléments que l'intéressée ne ménage probablement pas sa peine afin de faire fructifier l'exploitation de cette structure hôtelière, qui exige indéniablement beaucoup de disponibilité.</w:t>
      </w:r>
    </w:p>
    <w:p>
      <w:r>
        <w:rPr>
          <w:b/>
        </w:rPr>
        <w:t>E. 13</w:t>
      </w:r>
    </w:p>
    <w:p>
      <w:r>
        <w:t>Il apparaît ainsi, au degré de vraisemblance requis par la jurisprudence, que l'ampleur de l'activité exercée par l'intéressée dépasse largement le taux de 40% retenu par la Caisse. Peu importe dès lors si les cotisations calculées sur son salaire sont inférieures à la moitié des cotisations qu'elle devrait payer comme non-active. En conséquence, il y a lieu de la considérer comme exerçant, dès le 1er janvier 2006, une activité à plein temps au sens de l'art. 28bis RAVS.</w:t>
      </w:r>
    </w:p>
    <w:p>
      <w:r>
        <w:t>A/2922/2009 - 8/8 -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