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ATAS/157/2023 vom 10. März 2023</w:t>
      </w:r>
    </w:p>
    <w:p>
      <w:r>
        <w:t>GE Cour de justice, 2023-03-10, FR</w:t>
      </w:r>
    </w:p>
    <w:p>
      <w:r>
        <w:rPr>
          <w:b/>
        </w:rPr>
        <w:t xml:space="preserve">Quelle: </w:t>
      </w:r>
      <w:r>
        <w:t>https://mcp.opencaselaw.ch/entscheid/ge_gerichte_ATAS_157_2023</w:t>
      </w:r>
    </w:p>
    <w:p>
      <w:r>
        <w:t>FR: GE_GERICHTE ATAS/157/2023 du 10 mars 2023</w:t>
      </w:r>
    </w:p>
    <w:p>
      <w:r>
        <w:t>IT: GE_GERICHTE ATAS/157/2023 del 10 marzo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56 ss LPGA, art. 62 ss et 89B de la loi sur la procédure administrative du 12 septembre 1985 [LPA - E 5 10]).</w:t>
      </w:r>
    </w:p>
    <w:p>
      <w:r>
        <w:rPr>
          <w:b/>
        </w:rPr>
        <w:t>E. 2</w:t>
      </w:r>
    </w:p>
    <w:p>
      <w:r>
        <w:t>Le litige porte sur la recevabilité de l'opposition formée par le recourant à la décision du 14 février 2022. Le recourant soutient que le délai imparti au 22 avril 2022 pour compléter l'opposition a été fixé durant les féries judiciaires de Pâques, de sorte que celui-ci était suspendu durant cette période. L'intimée considère en revanche que la suspension des délais en raison des féries judiciaires ne trouve pas application dans le cas d'espèce et que son courrier du 11 avril 2022, impartissant au recourant un délai au 22 avril 2022 pour compléter son opposition, a été notifié au recourant le 20 avril 2022, compte tenu du délai de</w:t>
      </w:r>
    </w:p>
    <w:p>
      <w:r>
        <w:t>A/2205/2022 - 6/11 - garde de sept jours de la Poste, de sorte que le délai supplémentaire de 10 jours arrivait à échéance le samedi 30 avril 2022, reporté au lundi 2 mai 2022. Dès lors, le courrier du recourant adressé à l'intimée le 4 mai 2022 était tardif.</w:t>
      </w:r>
    </w:p>
    <w:p>
      <w:r>
        <w:rPr>
          <w:b/>
        </w:rPr>
        <w:t>E. 2.1</w:t>
      </w:r>
    </w:p>
    <w:p>
      <w:r>
        <w:t>Les décisions des assureurs sociaux peuvent être attaquées dans les 30 jours par voie d’opposition auprès de l’assureur qui les a rendues (art. 52 al. 1 LPGA). Selon l’art. 10 de l’ordonnance sur la partie générale du droit des assurances sociales du 11 septembre 2002 (OPGA - RS 830.11), l’opposition doit contenir des conclusions et être motivée (al. 1). Elle doit être formée par écrit, s’agissant d’une décision qui a pour objet une prestation (al. 2 let. a). Si l’opposition ne satisfait pas aux exigences de l’art. 10 al. 1 OPGA ou si elle n’est pas signée, l’assureur impartit un délai convenable pour réparer le vice, avec l’avertissement qu’à défaut, l’opposition ne sera pas recevable (al. 5). L'opposition est ainsi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contestée (ATF 123 V 128 consid. 3a; ATF 119 V 347 consid. 1b; arrêt du Tribunal fédéral des assurances U 259/00 du 18 mars 2001 in SJ 2001 II 212). 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(arrêt du Tribunal fédéral 8C_748/2021 du 23 mars 2022 consid. 3.2 et les références).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(arrêt du Tribunal fédéral 8C_245/2022 du 7 septembre 2022 consid. 3.2 et les références; ATF 143 V 249 consid. 6.2; ATF 134 V 162 consid. 2).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(arrêt du Tribunal fédéral 8C_245/2022 du 7 septembre 2022 consid. 3.2; ATF 142 V 152 consid. 2.3 et les références). Selon la jurisprudence, les art. 61 let. b LPGA et 10 al. 5 OPGA, qui prévoient l'octroi d'un délai supplémentaire pour régulariser un acte de recours</w:t>
      </w:r>
    </w:p>
    <w:p>
      <w:r>
        <w:t>A/2205/2022 - 7/11 -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 ci est censé connaître les exigences formelles d'un acte de recours ou d'une opposition et qu'il lui est également connu qu'un délai légal n'est pas prolongeable. (arrêt du Tribunal fédéral 8C_245/2022 du 7 septembre 2022 consid. 3.3; arrêt du Tribunal fédéral 8C_817/2017 du 31 août 2018 consid. 4 et les références).</w:t>
      </w:r>
    </w:p>
    <w:p>
      <w:r>
        <w:rPr>
          <w:b/>
        </w:rPr>
        <w:t>E. 2.2</w:t>
      </w:r>
    </w:p>
    <w:p>
      <w:r>
        <w:t>L'art. 38 al. 2bis LPGA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et les références). L'art. 38 al. 4 LPGA prévoit que les délais en jours ou en mois fixés par la loi ou par l'autorité ne courent pas notamment du 7ème jour avant Pâques au 7ème jour après Pâques inclusivement (let. a). Lorsqu'un délai n'est pas fixé en jours mais selon un terme déterminé, il n'est pas suspendu par les périodes mentionnées aux let. a à c de l'art. 38 al. 4 LPGA. La suspension n'est pas applicable non plus dans les cas où le délai imparti selon un terme déterminé est fixé durant les féries (arrêt du Tribunal fédéral 9C_122/2016 du 6 juin 2016 consid. 4.1 et les références).</w:t>
      </w:r>
    </w:p>
    <w:p>
      <w:r>
        <w:rPr>
          <w:b/>
        </w:rPr>
        <w:t>E. 2.3</w:t>
      </w:r>
    </w:p>
    <w:p>
      <w:r>
        <w:t>Selon l'art. 40 al. 2 LPGA, si l’assureur fixe un délai pour une action déterminée, il indique en même temps les conséquences d’un retard. Celui-ci ne peut avoir d’autres conséquences que celles mentionnées dans l’avertissement. Le délai fixé par l’assureur peut être prolongé pour des motifs pertinents si la partie en fait la demande avant son expiration (art. 40 al. 3 LPGA).</w:t>
      </w:r>
    </w:p>
    <w:p>
      <w:r>
        <w:t>A/2205/2022 - 8/11 - Sous l’angle formel, que la sanction de l’inobservation du délai soit prévue par la loi ou décidée par l’assureur, l’art. 40 al. 2 LPGA commande qu’elle soit communiquée à l’assuré en même temps que ce délai lui est imparti. Il est nécessaire que l’assuré puisse effectivement prendre connaissance de la sanction qu’il encourt et qu’il comprenne la portée de l’avertissement (Anne-Sylvie DUPONT in Commentaire romand, LPGA, n. 20 ad art. 40 LPGA).</w:t>
      </w:r>
    </w:p>
    <w:p>
      <w:r>
        <w:rPr>
          <w:b/>
        </w:rPr>
        <w:t>E. 2.4</w:t>
      </w:r>
    </w:p>
    <w:p>
      <w:r>
        <w:t>En l'espèce, le recourant a adressé son opposition à la décision du 14 février 2022 par pli du 14 mars 2022, soit dans le délai d'opposition de 30 jours prévu à l'art. 52 al. 2 LPGA et qui est arrivé à échéance au plus tôt le 17 mars 2022. La chambre de céans relève que l'opposition ne contient pas de motivation ni de conclusion, le recourant s'étant limité à contester la décision de l'intimée du 14 février 2022 dans son principe et à demander le réexamen de son dossier depuis le début. C'est donc à juste titre, et le recourant ne le conteste pas, que l'intimée lui a imparti un délai pour régulariser son opposition, avec l’avertissement qu’à défaut, celle-ci ne serait pas recevable. Par courrier du 15 mars 2022, l'intimée a accordé un premier délai supplémentaire au 29 mars 2022 pour compléter l'acte d'opposition. Par courrier du 11 avril 2022, l'intimée a accordé au recourant une seconde prolongation du délai au 22 avril 2022, ce dernier ayant allégué avoir eu "quelques retards" en raison de sa maladie Covid et sa difficulté à parcourir l'entier du dossier remis par l'intimée. À titre liminaire, la chambre de céans relève que le délai imparti au 22 avril 2022 par courrier du 11 avril 2022 pour compléter l'acte d'opposition constitue un délai fixé selon un terme déterminé, de sorte qu'il n'est pas suspendu par la période des féries de Pâques prévue à l'art. 38 al. 4 let. a LPGA. Par ailleurs, au vu des pièces du dossier, la chambre de céans constate que ce courrier, notifié au recourant par pli recommandé, est arrivé à l'office postal le 13 avril 2022. Conformément à la jurisprudence applicable, le délai de garde de sept jours n'a pas été prolongé malgré la demande de garde du recourant et la notification est ainsi réputée intervenue à l'échéance dudit délai, soit le 20 avril 2022, et non pas le 28 avril 2022 lorsque le recourant a procédé au retrait effectif du courrier. Le recourant disposait ainsi de deux jours, soit jusqu'au 22 avril 2022, pour agir en temps utile. Ainsi, la requête de prolongation expédiée le 4 mai 2022 était tardive. La chambre de céans relèvera pour le surplus que le recourant n'invoque aucune irrégularité dans la notification du courrier litigieux. La chambre de céans n'en décèle pas non plus dès lors que le recourant a adressé son opposition à l'intimée en personne, qu'il a répondu lui-même aux courriers de l'intimée et que malgré la procuration d'Assista, aucune élection de domicile n'a été effectuée auprès de</w:t>
      </w:r>
    </w:p>
    <w:p>
      <w:r>
        <w:t>A/2205/2022 - 9/11 - celle-ci. Enfin, interrogé par l'intimé quant à la représentation du recourant par Assista, Maître LORENTZ a indiqué être l'unique mandataire de ce dernier. Au vu de ce qui précède, c'est à bon droit que l'intimée a déclaré l'opposition irrecevable.</w:t>
      </w:r>
    </w:p>
    <w:p>
      <w:r>
        <w:rPr>
          <w:b/>
        </w:rPr>
        <w:t>E. 3</w:t>
      </w:r>
    </w:p>
    <w:p>
      <w:r>
        <w:t>Reste à examiner si le recourant peut bénéficier d'une restitution du délai pour compléter son opposition conformément aux exigences prévues à l'art. 10 al. 1 OPGA.</w:t>
      </w:r>
    </w:p>
    <w:p>
      <w:r>
        <w:rPr>
          <w:b/>
        </w:rPr>
        <w:t>E. 3.1</w:t>
      </w:r>
    </w:p>
    <w:p>
      <w:r>
        <w:t>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excusables. La maladie ou l’accident peuvent, à titre d’exemples, être considérés,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consid. 2a; arrêt du Tribunal fédéral 9C_209/2012 du 26 juin 2012 consid. 3.1). La jurisprudence admet également que le décès d'un proche puisse constituer un empêchement non fautif d'agir à temps et justifier une restitution du délai s'il survient peu avant l'échéance de celui-ci (arrêt du Tribunal fédéral 9C_54/2017 du 2 juin 2017 consid. 2.2).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(arrêt du Tribunal fédéral des assurances C 63/01 du 15 juin 2001 consid. 2).</w:t>
      </w:r>
    </w:p>
    <w:p>
      <w:r>
        <w:rPr>
          <w:b/>
        </w:rPr>
        <w:t>E. 3.2</w:t>
      </w:r>
    </w:p>
    <w:p>
      <w:r>
        <w:t>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w:t>
      </w:r>
    </w:p>
    <w:p>
      <w:r>
        <w:t>A/2205/2022 - 10/11 - échéant, désigner un représentant, faire suivre son courrier, informer les autorités de son absence ou leur indiquer une adresse de notification (ATF 141 II 429 consid. 3.1 ; ATF 139 IV 228 consid. 1.1 et les références citées ; arrêt du Tribunal fédéral 1C_174/2016 du 24 août 2016 consid. 2.1). Ce devoir procédural ne naît toutefois qu'avec l'ouverture d'un procès et vaut pendant toute la durée de la procédure, étant précisé que par ce terme "procès", il faut entendre une procédure administrative ou judiciaire déjà pendante qui conduit à ce que l’administré – ou l’assuré – doive compter avec la notification d’un ou des actes de l’autorité (ATF 138 III 225 consid. 3.1 ; ATF 130 III 396 consid. 1.2.3 ; arrêt du Tribunal fédéral 1C_174/2016 précité consid. 2.1 et 2.2).</w:t>
      </w:r>
    </w:p>
    <w:p>
      <w:r>
        <w:rPr>
          <w:b/>
        </w:rPr>
        <w:t>E. 3.3</w:t>
      </w:r>
    </w:p>
    <w:p>
      <w:r>
        <w:t>En l'espèce, le recourant soutient qu'il n'a pas pu compléter son opposition du 11 mars 2022 dans le délai accordé au 22 avril 2022, au motif qu'il était en voyage d'affaires du 17 au 28 avril 2022 et qu'il était de bonne foi, car il avait attendu le début des vacances de Pâques pour s'absenter. Certes, le recourant disposait d'un délai très court dès la notification du courrier du 11 avril 2022 pour compléter son opposition, voire demander un délai supplémentaire pour ce faire. Or, il se savait partie à une procédure administrative et devait donc s'attendre à recevoir une réponse de la part de l'intimée à son courrier expédié le 28 mars 2022. En outre, dès lors que le recourant avait prévu de s'absenter pour motifs professionnels, il aurait dû en informer l'autorité dans son courrier du 28 mars 2022 afin que celle-ci en tienne compte au moment de fixer le terme du délai prolongé à sa demande. Alternativement, le recourant aurait dû s'assurer qu'une tierce personne retire son courrier et agisse en son nom pendant son absence. Le recourant n'ayant pas pris les précautions nécessaires, il devra assumer le risque que l'intimée puisse lui impartir un délai supplémentaire arrivant à échéance pendant son absence. Au surplus, la chambre de céans relèvera que le recourant avait déjà été mis au bénéfice d'une première prolongation du délai au 29 mars 2022 pour compléter son opposition et que, selon la jurisprudence applicable, une absence en raison d'un voyage d'affaires ne constitue pas un empêchement non fautif. Par conséquent, au vu des éléments susvisés, la chambre de céans retiendra que l'absence du recourant entre le 17 et le 28 avril 2022 pour motifs professionnels ne constitue pas un empêchement non fautif justifiant une restitution du délai pour compléter l'opposition.</w:t>
      </w:r>
    </w:p>
    <w:p>
      <w:r>
        <w:rPr>
          <w:b/>
        </w:rPr>
        <w:t>E. 4</w:t>
      </w:r>
    </w:p>
    <w:p>
      <w:r>
        <w:t>Le recours sera dès lors rejeté et la décision sur opposition du 1er juin 2022 confirmée. Pour le surplus, la procédure est gratuite (art. 61 let. fbis a contrario LPGA).</w:t>
      </w:r>
    </w:p>
    <w:p>
      <w:r>
        <w:t>A/2205/2022 - 11/11 -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