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ATAS/1576/2009 vom 30. November 2009</w:t>
      </w:r>
    </w:p>
    <w:p>
      <w:r>
        <w:t>GE Cour de justice, 2009-11-30, FR</w:t>
      </w:r>
    </w:p>
    <w:p>
      <w:r>
        <w:rPr>
          <w:b/>
        </w:rPr>
        <w:t xml:space="preserve">Quelle: </w:t>
      </w:r>
      <w:r>
        <w:t>https://mcp.opencaselaw.ch/entscheid/ge_gerichte_ATAS_1576_2009</w:t>
      </w:r>
    </w:p>
    <w:p>
      <w:r>
        <w:t>FR: GE_GERICHTE ATAS/1576/2009 du 30 novembre 2009</w:t>
      </w:r>
    </w:p>
    <w:p>
      <w:r>
        <w:t>IT: GE_GERICHTE ATAS/1576/2009 del 30 novembre 2009</w:t>
      </w:r>
    </w:p>
    <w:p>
      <w:pPr>
        <w:pStyle w:val="Heading2"/>
      </w:pPr>
      <w:r>
        <w:t>Erwägungen</w:t>
      </w:r>
    </w:p>
    <w:p>
      <w:r>
        <w:rPr>
          <w:b/>
        </w:rPr>
        <w:t>E. 23</w:t>
      </w:r>
    </w:p>
    <w:p>
      <w:r>
        <w:t>Par décision sur opposition du 10 avril 1008, l’opposition fut rejetée et la décision du 4 février 2008 fut confirmée. Sur le plan physique, l’assureur indiquait que s’agissant des problèmes ophtalmologiques, il n’y avait pas de lien de causalité entre la diminution de l’acuité visuelle et le traumatisme. De plus, ces troubles n’étaient pas responsables d’une incapacité de travail. La question de l’atteinte à l’intégrité demeurait ouverte. S’agissant des troubles ORL, à teneur de l’expertise, ceux-ci n’affectaient plus la capacité de travail. La question de l’atteinte à l’intégrité restait également ouverte. Une rechute ou une récidive demeuraient réservées. Sur le plan psychique, les troubles de la recourante n’étaient pas en relation de causalité adéquate avec le traumatisme.</w:t>
      </w:r>
    </w:p>
    <w:p>
      <w:r>
        <w:rPr>
          <w:b/>
        </w:rPr>
        <w:t>E. 24</w:t>
      </w:r>
    </w:p>
    <w:p>
      <w:r>
        <w:t>La recourante contesta la décision sur opposition du 10 avril 2008, par acte adressé le 14 mai 2008 au Tribunal cantonal des assurances sociales. Elle concluait à l'annulation de ladite décision sur opposition et à ce que la prise en charge intégrale des conséquences psychiques et de l'incapacité de travail au-delà du 31 janvier 2008 et pour une durée indéterminée soit ordonnée, sous suite de dépens. Elle relevait que l'existence du lien de causalité naturelle était démontrée. S'agissant du lien de causalité adéquate, il fallait tenir compte de ce que l'agression subie en 2006 avait entraîné une souffrance psychologique grave à l'origine d'un état de stress post-traumatique et d’un état dépressif sévère. Les critères jurisprudentiels de la durée anormalement longue du traitement ORL et de la gravité de la lésion subie étaient réalisés, de sorte que le lien de causalité adéquate était acquis.</w:t>
      </w:r>
    </w:p>
    <w:p>
      <w:r>
        <w:rPr>
          <w:b/>
        </w:rPr>
        <w:t>E. 25</w:t>
      </w:r>
    </w:p>
    <w:p>
      <w:r>
        <w:t>L'assureur répondit par acte du 10 juin 2008, concluant, sous suite de frais et dépens, au rejet du recours. Selon lui, l'accident devait être classé dans la catégorie des événements de gravité moyenne selon la jurisprudence et aucune des circonstances de nature à permettre d'admettre le lien de causalité adéquate avec l'accident était réalisé. Notamment, la durée du traitement n'avait pas été anormalement longue.</w:t>
      </w:r>
    </w:p>
    <w:p>
      <w:r>
        <w:rPr>
          <w:b/>
        </w:rPr>
        <w:t>E. 26</w:t>
      </w:r>
    </w:p>
    <w:p>
      <w:r>
        <w:t>Suite à l'apport de la procédure pénale susmentionnée, l'assureur a persisté dans ses conclusions, par acte du 16 janvier 2009. Il était en particulier relevé que l'a recourante prenait des antidépresseur soumis à prescription médicale avant l'accident.</w:t>
      </w:r>
    </w:p>
    <w:p>
      <w:r>
        <w:rPr>
          <w:b/>
        </w:rPr>
        <w:t>E. 27</w:t>
      </w:r>
    </w:p>
    <w:p>
      <w:r>
        <w:t>Les parties furent entendues par le Tribunal lors de l'audience du 7 mai 2009. L'assureur indiquait avoir pris en charge une nouvelle opération du nez subie par la recourante, ainsi que des indemnités journalières pendant la période du 12 janvier au 18 février 2009. Précédemment, les indemnités journalières avaient été versées jusqu'à la fin du mois de janvier 2008, bien que les affections somatiques aient pris fin avant cette date. L'assureur avait renoncé à exiger un remboursement. Il considérait que les affections psychiques n'étaient pas en lien de causalité adéquate</w:t>
      </w:r>
    </w:p>
    <w:p>
      <w:r>
        <w:t>A/1716/2008 - 7/12 - avec l'accident. En revanche, l'assureur admettait que la condition de l'existence d'un lien de causalité naturelle était acquise. La recourante a contesté la version des événements retenue par le Tribunal de police. Elle a expliqué que son ami l'avait frappé avec des coups, ce que ses lésions confirmaient. Avant l'accident, elle prenait du Temesta et de la Paroxétine-Méfa, médicaments prescrits par le Dr L_________. Elle admettait que sa situation était réglée lieu sur le plan ophtalmologique et confirma avoir été opéré du nez le 13 janvier 2009. Cela avait amélioré ses problèmes d'anosmie, mais la situation n'était pas encore complètement satisfaisante, de sorte que, selon son médecin, une troisième opération était envisagée. Son métier supposait une consommation d'alcool assez régulière, mais cette consommation avait aussi pour but de la rassurer. Compte tenu du fait qu'elle prenait également des médicaments, cela se répercutait sur sa santé, de sorte que le lendemain de ses consommations, elle n'avait plus de force, et qu'il lui fallait quelques jours pour récupérer. À l'issue de l'audience, les parties ont admis les conclusions de l'expertise de la PMU du 29 novembre 2007. Le tribunal a ordonné l'audition du Dr L_________ et la production de pièces complémentaires, lesquelles n’ont toutefois pas apporté d’éléments utiles.</w:t>
      </w:r>
    </w:p>
    <w:p>
      <w:r>
        <w:rPr>
          <w:b/>
        </w:rPr>
        <w:t>E. 28</w:t>
      </w:r>
    </w:p>
    <w:p>
      <w:r>
        <w:t>Le Dr L_________ fut entendu par le tribunal le 2 juillet 2009. Il a indiqué être médecin généraliste. Il avait suivi la formation complète en psychiatrie auprès de la FMH, mais avoir refusé le titre de psychiatre FMH. Il avait été consulté une dizaine de fois entre le mois d'octobre 2003 et le mois de septembre 2006 par la recourante, en qualité de généraliste pour des affections courantes. Il lui avait prescrit différents antidépresseurs et anxiolytiques, avant l'accident, non pas en raison de problèmes dépressifs, mais en lien avec des troubles du sommeil liés aux horaires irréguliers inhérents au travail de la recourante. En cours d'audition, le Dr L_________ rectifia ses propos et indiqua ne pas pouvoir reconfirmer avoir prescrit la Paroxétine-Méfa, médicament léger que l'on ne prescrit en général pas pour les problèmes plus graves. La recourante ne souffrait pas d'un problème psychiatrique grave, mais d'un problème courant qui n'était pas difficile à traiter. À l'issue de l'audience, un délai fut fixé aux parties pour d'éventuelles écritures complémentaires.</w:t>
      </w:r>
    </w:p>
    <w:p>
      <w:r>
        <w:rPr>
          <w:b/>
        </w:rPr>
        <w:t>E. 29</w:t>
      </w:r>
    </w:p>
    <w:p>
      <w:r>
        <w:t>Par écriture du 21 août 2009, l'assureur persista intégralement dans ses conclusions, indiquant que l'audition du Dr L_________ n'avait apporté aucun élément nouveau.</w:t>
      </w:r>
    </w:p>
    <w:p>
      <w:r>
        <w:rPr>
          <w:b/>
        </w:rPr>
        <w:t>E. 30</w:t>
      </w:r>
    </w:p>
    <w:p>
      <w:r>
        <w:t>Par écriture du 21 septembre 2009, la recourante a également persisté dans ses précédentes conclusions, relevant que l'audition du Dr L_________ avait permis de démontrer qu'elle ne souffrait d’aucun problème psychiatrique grave avant l'accident, mais exclusivement de problèmes de sommeil liés aux horaires irréguliers inhérents à son travail.</w:t>
      </w:r>
    </w:p>
    <w:p>
      <w:r>
        <w:t>A/1716/2008 - 8/12 -</w:t>
      </w:r>
    </w:p>
    <w:p>
      <w:r>
        <w:rPr>
          <w:b/>
        </w:rPr>
        <w:t>E. 31</w:t>
      </w:r>
    </w:p>
    <w:p>
      <w:r>
        <w:t>Sur quoi, la cause fut gardée à juger. EN DROIT 1. Conformément à l'art. 56V al. 1 let. a ch. 5 de la loi genevoise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 accidents, du 20 mars 1981 (LAA ; RS 832.20). Sa compétence pour juger du cas d’espèce est ainsi établie. 2. La loi fédérale sur la partie générale du droit des assurances sociales du 6 octobre 2000 (ci-après : LPGA), entrée en vigueur le 1er janvier 2003, est applicable en l’espèce. 3. Adressé au Tribunal cantonal des assurances sociales par pli du 14 mai 2008, le recours contre la décision sur opposition de l’assurance datée du 10 avril 2008, mais reçue le 14 avril 2008 intervient en temps utile (art. 60 al. 1 LPGA). Les autres conditions prévues par les art. 56 et ss LPGA étant réalisées, le recours est recevable. 4. Le litige porte sur la question de savoir s’il existe un lien de causalité adéquate entre les troubles psychiques de la recourante et l’accident du 19 juin 2006. En effet, la recourante limite – à juste titre au vu des éléments médicaux au dossier et du fait que l’assureur a expressément réservé une rechute sur le plan ORL et la question des atteintes à l’intégrité – son recours à la question du lien de causalité de ses troubles psychiques. Par ailleurs – également à juste titre vu les éléments médicaux figurant au dossier – l’assurance reconnaît que les troubles psychiques se trouvent en lien de causalité naturelle avec l’accident. 5. Selon l'art. 6 al. 1 LAA, les prestations d'assurance sont allouées en cas d'accident professionnel, d'accident non professionnel et de maladie professionnelle.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w:t>
      </w:r>
    </w:p>
    <w:p>
      <w:r>
        <w:t>A/1716/2008 - 9/12 - Comme indiqué plus haut, l’existence d’un tel lien n’est pas litigieuse en l’espèce. b) Il faut également que l’événement dommageable de caractère accidentel et l’atteinte à la santé se trouvent dans un lien de causalité adéquate. Il s’agit de fixer une limite raisonnable – et supportable pour la communauté – à la responsabilité de l’assurance sociale, compte tenu de la multiplicité des causes naturelles qui participent à la survenance du résultat (FRESARD/ MOSER-SZELESS, L'assurance-accidents obligatoire, in: Schweizerisches Bundesverwaltungsrecht [SBVR], Soziale Sicherheit, ch. 85) L’existence d’un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les accidents insignifiants ou de peu de gravité (par exemple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139 consid. 6, 407 consid. 5). En présence d'un accident de gravité moyenne, il faut prendre en considération un certain nombre de critères, dont les plus importants sont les suivants: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129 V 407 consid. 4.4.1 et les références).</w:t>
      </w:r>
    </w:p>
    <w:p>
      <w:r>
        <w:t>A/1716/2008 - 10/12 - En l’absence d’un traumatisme de type « coup du lapin » à la colonne cervicale ou d’un traumatisme analogue, ou encore d’un traumatisme crânio-cérébral, on examine les critères de la causalité adéquates en excluant les aspects psychiques (ATF 115 V 133, ATF 127 V 102, ATF non publié n° 8C_42/2009 du 1er octobre 2009). 6. En l’espèce, l'accident subi par la recourante est de gravité moyenne, dans la partie médiane de la catégorie. En effet, l’accident apparaît moins grave que la casuistique présentée dans l'arrêt du Tribunal fédéral U 458/04 du 7 avril 2005 (RAMA 2005 no U 555 p. 322), consid. 3.4.1 relatif aux accidents de gravité moyenne, à la limite des accidents graves. La jurisprudence précitée mentionne des cas d’amputation et d’accidents de voiture ayant parfois entraîné l’éjection d’un occupant. La recourante, quant à elle a subi sur le plan physique une fracture nasale, une anosmie et des troubles ophtalmologiques désormais réglés, suite, selon elle, à des coups de poings. D’un autre côté, l’accident ne saurait être assimilé à une chute banale et, à juste titre, l’assureur ne prétend pas que l’accident serai insignifiant ou de peu de gravité, dès lors qu’il reconnaît que la catégorie moyenne est adéquate. Reste ainsi à examiner les différents critères mentionnés ci-dessus. a) S’agissant des circonstances de l’accident, même sur la base des faits tels qu’allégués par la recourante (il ne saurait être retenu sans autres les faits établis par le Tribunal de police, dès lors que cette juridiction établit les faits dans le respect du principe « in dubio pro reo ») le Tribunal partage l’avis de l’assurance, lorsqu’elle indique que l’accident a consisté dans une dispute avec voies de fait n’ayant pas revêtu un caractère dramatique particulier. En effet, les voies de fait seraient intervenues suite à une dispute qui a dégénéré de manière progressive. Par ailleurs, la recourante connaissait son agresseur. b) S’agissant de la gravité ou de la nature particulière des lésions, il faut tenir compte du fait que sur le plan ophtalmologique si la situation est rétablie, selon l’expertise de la PMU, il faut compter avec des lésions pouvant survenir même bien des années plus tard. Par ailleurs, la recourante a subit une fracture des os du nez qui a nécessité plusieurs opérations et provoqué une anosmie. Toujours selon l’expertise, la recourante a également développé des céphalées occipitales, lesquelles ont aujourd’hui pratiquement disparu. Ainsi ce critère est-il tout juste réalisé. c) Pour les surplus, les experts de la PMU ne font pas état d’une durée de traitement anormalement longue et cela ne ressort pas plus des autres éléments du dossier. Certes, la recourante a dû subir une seconde opération, et il semble qu’une troisième soit envisagée. Toutefois, ces interventions ont été espacées et entrecoupées de périodes durant lesquelles, la recourante était capable de travailler. Elles ont, par ailleurs, été espacées à la demande de la recourante qui souhaitait légitimement réfléchir murement quant à l’opportunité des interventions qui lui</w:t>
      </w:r>
    </w:p>
    <w:p>
      <w:r>
        <w:t>A/1716/2008 - 11/12 - étaient proposées. Il n’y a ainsi pas eu de traitement continu et planifié (ATF non publié n° U 488/05 du 20 octobre 2006). d) Il en va de même des douleurs qui ne ressortent par de la description des plaintes faite par les experts. e) Aucune erreur dans le traitement médical, ni difficulté particulière au cours de la guérison ou complication importante n’entrent en ligne de compte. f) Enfin, le degré et la durée de l’incapacité de travail n’apparaissent pas suffisants au regard de la jurisprudence (cf. notamment ATF non publié n° U 331/06 du 4 avril 2007). g) En conséquence, l’un seul des critères applicables est-il tout juste réalisé. 7. Certes, tous les critères ne doivent pas être réunis pour que la causalité adéquate soit admise. Un seul d'entre eux peut être suffisant si l'on se trouve à la limite des accidents graves. Inversement, en présence d'un accident se situant à la limite des accidents de peu de gravité, les circonstances à prendre en considération doivent se cumuler ou revêtir une intensité particulière pour que le caractère adéquat de l'accident puisse être admis (ATF 115 V 140 consid. 6c/aa et bb et ATF 129 V 402 consid. 4.4.1). En présence d’un accident se situant dans la partie médiane des accidents de catégorie moyenne, un seul critère tout juste réalisé ne saurait suffire. Il s’en suit que les troubles psychiques de la recourante ne se trouvent pas en lien de causalité avec l’évènement accidentel du 19 juin 2006. 8. Le recours sera ainsi rejeté. 9. Il a déjà été jugé que l’assureur-social n’avait pas le droit à l’octroi de dépens (ATAS/737/2008 du 19 juin 2008). 10. Pour le surplus, la procédure est gratuite (art. 61 lit. a LPGA).</w:t>
      </w:r>
    </w:p>
    <w:p>
      <w:r>
        <w:t>A/1716/2008 - 12/12 -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