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ATAS/1561/2009 vom 27. November 2009</w:t>
      </w:r>
    </w:p>
    <w:p>
      <w:r>
        <w:t>GE Cour de justice, 2009-11-27, FR</w:t>
      </w:r>
    </w:p>
    <w:p>
      <w:r>
        <w:rPr>
          <w:b/>
        </w:rPr>
        <w:t xml:space="preserve">Quelle: </w:t>
      </w:r>
      <w:r>
        <w:t>https://mcp.opencaselaw.ch/entscheid/ge_gerichte_ATAS_1561_2009</w:t>
      </w:r>
    </w:p>
    <w:p>
      <w:r>
        <w:t>FR: GE_GERICHTE ATAS/1561/2009 du 27 novembre 2009</w:t>
      </w:r>
    </w:p>
    <w:p>
      <w:r>
        <w:t>IT: GE_GERICHTE ATAS/1561/2009 del 27 novembre 2009</w:t>
      </w:r>
    </w:p>
    <w:p>
      <w:pPr>
        <w:pStyle w:val="Heading2"/>
      </w:pPr>
      <w:r>
        <w:t>Erwägungen</w:t>
      </w:r>
    </w:p>
    <w:p>
      <w:r>
        <w:rPr>
          <w:b/>
        </w:rPr>
        <w:t>E. 1</w:t>
      </w:r>
    </w:p>
    <w:p>
      <w:r>
        <w:t>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a) s’il a été procédé devant le juge, postérieurement à la connaissance acquise par les parties des faits sur lesquels elles fondent la récusation; b)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w:t>
      </w:r>
    </w:p>
    <w:p>
      <w:r>
        <w:t>A/2806/2009 - 9/13 - de Jurisprudence neuchâteloise [RJN] 1999 p. 28 sv. ; voir aussi ATF 1P.703/1998 du 30 mars 1999 ; ATF 1B_27/2009).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w:t>
      </w:r>
    </w:p>
    <w:p>
      <w:r>
        <w:rPr>
          <w:b/>
        </w:rPr>
        <w:t>E. 2</w:t>
      </w:r>
    </w:p>
    <w:p>
      <w:r>
        <w:t>Quant aux causes de récusation, les dispositions de la LOJ s’appliquent par analogie aux membres des juridictions administratives (art. 15 al. 1 LPA). Conformément à l’art. 91 LOJ, tout juge est récusable a) s’il a donné conseil, plaidé ou écrit sur le différend; b) s’il a sollicité, recommandé ou fourni aux frais du procès; c) s’il en a précédemment connu comme juge dans une autre juridiction, comme arbitre ou comme expert; d) s’il a déposé comme témoin; e) s’il a manifesté son avis avant le temps d’émettre son opinion pour le jugement; f) si, depuis l’instance, il a accepté un repas chez l’une des parties ou à leurs frais; g) s’il a reçu de l’une des parties des présents ou des promesses de présents ou de services; h) s’il a fait relativement à la cause quelque promesse ou quelque menace à l’une des parties; i) s’il a, de toute autre manière, témoigné haine ou faveur pour l’une des parties.</w:t>
      </w:r>
    </w:p>
    <w:p>
      <w:r>
        <w:rPr>
          <w:b/>
        </w:rPr>
        <w:t>E. 3</w:t>
      </w:r>
    </w:p>
    <w:p>
      <w:r>
        <w:t>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2ème éd. : Les droits fondamentaux, Berne 2006, p. 576 ch. 1238). Selon la jurisprudence,</w:t>
      </w:r>
    </w:p>
    <w:p>
      <w:r>
        <w:t>A/2806/2009 - 10/13 -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w:t>
      </w:r>
    </w:p>
    <w:p>
      <w:r>
        <w:rPr>
          <w:b/>
        </w:rPr>
        <w:t>E. 4</w:t>
      </w:r>
    </w:p>
    <w:p>
      <w:r>
        <w:t>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w:t>
      </w:r>
    </w:p>
    <w:p>
      <w:r>
        <w:rPr>
          <w:b/>
        </w:rPr>
        <w:t>E. 5</w:t>
      </w:r>
    </w:p>
    <w:p>
      <w:r>
        <w:t>En l’espèce, la requête consiste en une demande de récusation générale de la Présidente de la 2ème Chambre, dans l’ensemble des causes en matière d’assurance- 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2ème Chambre du Tribunal le 17 mars 2009, respectivement le 21 avril 2009, et que les recours interjetés par le demandeur étaient pendants devant le Tribunal fédéral.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w:t>
      </w:r>
    </w:p>
    <w:p>
      <w:r>
        <w:t>A/2806/2009 - 11/13 -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2ème Chambre, force est de constater qu’ils n’ont pas été établis. En effet, d’une part, les assertions du demandeur ont été démenties par les assesseurs qui ont relevé que la juge visée avait toujours agi dans le respect des décisions prises par la 2ème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 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2ème Chambre admet systématiquement - et à tort - les recours des assurés au détriment de l’OCAI (2008 : sur 82 décisions rendues en matière AI, 27 rejets, 14 admis, 9 admis partiellement, 13 sans objet, 8 arrêts d’accord, 8 ordonnances d’expertises,</w:t>
      </w:r>
    </w:p>
    <w:p>
      <w:r>
        <w:t>A/2806/2009 - 12/13 - 1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w:t>
      </w:r>
    </w:p>
    <w:p>
      <w:r>
        <w:rPr>
          <w:b/>
        </w:rPr>
        <w:t>E. 6</w:t>
      </w:r>
    </w:p>
    <w:p>
      <w:r>
        <w:t>Au vu de ce qui précède, la demande de récusation est rejetée dans la mesure où elle est recevable.</w:t>
      </w:r>
    </w:p>
    <w:p>
      <w:r>
        <w:t>-</w:t>
      </w:r>
    </w:p>
    <w:p>
      <w:r>
        <w:t>A/2806/2009 - 13/13 -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