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ATAS/155/2014 vom 5. Februar 2014</w:t>
      </w:r>
    </w:p>
    <w:p>
      <w:r>
        <w:t>GE Cour de justice, 2014-02-05, FR</w:t>
      </w:r>
    </w:p>
    <w:p>
      <w:r>
        <w:rPr>
          <w:b/>
        </w:rPr>
        <w:t xml:space="preserve">Quelle: </w:t>
      </w:r>
      <w:r>
        <w:t>https://mcp.opencaselaw.ch/entscheid/ge_gerichte_ATAS_155_2014</w:t>
      </w:r>
    </w:p>
    <w:p>
      <w:r>
        <w:t>FR: GE_GERICHTE ATAS/155/2014 du 5 février 2014</w:t>
      </w:r>
    </w:p>
    <w:p>
      <w:r>
        <w:t>IT: GE_GERICHTE ATAS/155/2014 del 5 febbraio 2014</w:t>
      </w:r>
    </w:p>
    <w:p>
      <w:pPr>
        <w:pStyle w:val="Heading2"/>
      </w:pPr>
      <w:r>
        <w:t>Volltext</w:t>
      </w:r>
    </w:p>
    <w:p>
      <w:r>
        <w:t>Siégeant : Juliana BALDE, Présidente; Rosa GAMBA et Olivier LEVY, Juges assesseurs</w:t>
      </w:r>
    </w:p>
    <w:p>
      <w:r>
        <w:t>REPUBLIQUE ET</w:t>
      </w:r>
    </w:p>
    <w:p>
      <w:r>
        <w:t>CANTON DE GENEVE POUVOIR JUDICIAIRE</w:t>
      </w:r>
    </w:p>
    <w:p>
      <w:r>
        <w:t>A/2164/2013 ATAS/155/2014 COUR DE JUSTICE Chambre des assurances sociales Arrêt du 5 février 2014 4ème Chambre</w:t>
      </w:r>
    </w:p>
    <w:p>
      <w:r>
        <w:t>En la cause Madame S___________, domiciliée à CAROUGE, représentée par ASSUAS Association suisse des assurés</w:t>
      </w:r>
    </w:p>
    <w:p>
      <w:r>
        <w:t>recourante</w:t>
      </w:r>
    </w:p>
    <w:p>
      <w:r>
        <w:t>contre HELSANA ASSURANCES SA, Droit des assurances Romandie, sise Avenue de Provence 15, LAUSANNE</w:t>
      </w:r>
    </w:p>
    <w:p>
      <w:r>
        <w:t>intimée</w:t>
      </w:r>
    </w:p>
    <w:p>
      <w:r>
        <w:t>A/2164/2013 - 2/2 - Vu la décision sur opposition de HELSANA ASSURANCES SA (ci-après l’assurance ou l’intimée) du 29 mai 2013 à l’encontre de Madame S___________ (ci-après l’assurée ou la recourante) ; Vu le recours interjeté le 1er juillet 2013, par l’intermédiaire de son conseil, ASSUAS association suisse des assurés ; Vu la réponse du 28 août 2013 de l’intimée ; Vu les écritures des parties et les pièces au dossier ; Vu l'audience de comparution personnelle des parties du 13 novembre 2013 ; Attendu que par courrier du 24 janvier 2014, la mandataire de la recourante indique que cette dernière retire son recours contre la décision sur opposition du 29 mai 2014 de l’intimée ; Qu'il convient d'en prendre acte et de rayer la cause du rôle.</w:t>
      </w:r>
    </w:p>
    <w:p>
      <w:r>
        <w:t>PAR CES MOTIFS, LA CHAMBRE DES ASSURANCES SOCIALES : 1. Prend acte du retrait du recours. 2. Raye la cause du rôle.</w:t>
      </w:r>
    </w:p>
    <w:p>
      <w:r>
        <w:t>La greffière</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