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ATAS/155/2011 vom 22. Februar 2010</w:t>
      </w:r>
    </w:p>
    <w:p>
      <w:r>
        <w:t>GE Cour de justice, 2010-02-22, FR</w:t>
      </w:r>
    </w:p>
    <w:p>
      <w:r>
        <w:rPr>
          <w:b/>
        </w:rPr>
        <w:t xml:space="preserve">Quelle: </w:t>
      </w:r>
      <w:r>
        <w:t>https://mcp.opencaselaw.ch/entscheid/ge_gerichte_ATAS_155_2011</w:t>
      </w:r>
    </w:p>
    <w:p>
      <w:r>
        <w:t>FR: GE_GERICHTE ATAS/155/2011 du 22 février 2010</w:t>
      </w:r>
    </w:p>
    <w:p>
      <w:r>
        <w:t>IT: GE_GERICHTE ATAS/155/2011 del 22 febbraio 2010</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w:t>
      </w:r>
    </w:p>
    <w:p>
      <w:r>
        <w:t>A/235/2011 - 4/5 - faut cependant qu'elles ne fassent aucun doute ; que par ailleurs, l'autorité ne saurait retirer l'effet suspensif au recours lorsqu'elle n'a pas de raisons convaincantes pour le faire (ATF 124 V 88 s. consid. 6a, 117 V 191 consid. 2b et les références)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le Tribunal de céans relève qu’à ce stade de la procédure, les chances de succès du recourant sur le fond du litige n’apparaissent prima faciae pas telles qu’elles l’emporteraient sur l’intérêt de l’intimée à l’exécution immédiate de sa décision de mettre fin aux prestations ; qu'en effet, la détermination du statu quo sine doit être examinée au fond et, en l’état actuel, il n’est pas possible de déterminer quelle sera l’issue de la procédure ; que de même, quant au point de savoir si le recourant a droit à une rente ou non, ces questions relèvent essentiellement du fond et nécessitent une étude approfondie de l’ensemble des pièces du dossier ; Qu'au vu de ce qui précède, la demande en restitution de l’effet suspensif, mal fondée, est rejetée.</w:t>
      </w:r>
    </w:p>
    <w:p>
      <w:r>
        <w:t>A/235/2011 - 5/5 -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