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ATAS/153/2006 vom 16. Februar 2006</w:t>
      </w:r>
    </w:p>
    <w:p>
      <w:r>
        <w:t>GE Cour de justice, 2006-02-16, DE</w:t>
      </w:r>
    </w:p>
    <w:p>
      <w:r>
        <w:rPr>
          <w:b/>
        </w:rPr>
        <w:t xml:space="preserve">Quelle: </w:t>
      </w:r>
      <w:r>
        <w:t>https://mcp.opencaselaw.ch/entscheid/ge_gerichte_ATAS_153_2006</w:t>
      </w:r>
    </w:p>
    <w:p>
      <w:r>
        <w:t>FR: GE_GERICHTE ATAS/153/2006 du 16 février 2006</w:t>
      </w:r>
    </w:p>
    <w:p>
      <w:r>
        <w:t>IT: GE_GERICHTE ATAS/153/2006 del 16 febbraio 2006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;! )* 1O )+* ;! * )"* I* " %7 G 3 *;* ) ) !! " "</w:t>
      </w:r>
    </w:p>
    <w:p>
      <w:r>
        <w:t>@ ;" " .AQRA;1 # #770 * F!)8 " )* I* )'"8 !"! *= ? 1 F*!*1 "* "@**) " **1"D @? F) ) 1 !*; *! )+ ! ** * "D ? )* '* )"**8 . !"! ** ) * ""!* "!"" ** ? @? * ? 2</w:t>
      </w:r>
    </w:p>
    <w:p>
      <w:r>
        <w:t>@;" " ))*!*31O + "+@8!"! !*!: )+ 1 * G* 1 " **1" * O+)) 1"*"F)" "*&lt;*85%657#*57$?8</w:t>
      </w:r>
    </w:p>
    <w:p>
      <w:r>
        <w:t>';;3</w:t>
      </w:r>
    </w:p>
    <w:p>
      <w:r>
        <w:t>((</w:t>
      </w:r>
    </w:p>
    <w:p>
      <w:r>
        <w:t>" *=</w:t>
      </w:r>
    </w:p>
    <w:p>
      <w:r>
        <w:t>P. P</w:t>
      </w:r>
    </w:p>
    <w:p>
      <w:r>
        <w:t>"*2G*=</w:t>
      </w:r>
    </w:p>
    <w:p>
      <w:r>
        <w:t>LL LL</w:t>
      </w:r>
    </w:p>
    <w:p>
      <w:r>
        <w:t>);! )"*I***;"F)*1O&amp;O;;;" " *")@1)';;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