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ATAS/152/2015 vom 2. März 2015</w:t>
      </w:r>
    </w:p>
    <w:p>
      <w:r>
        <w:t>GE Cour de justice, 2015-03-02, FR</w:t>
      </w:r>
    </w:p>
    <w:p>
      <w:r>
        <w:rPr>
          <w:b/>
        </w:rPr>
        <w:t xml:space="preserve">Quelle: </w:t>
      </w:r>
      <w:r>
        <w:t>https://mcp.opencaselaw.ch/entscheid/ge_gerichte_ATAS_152_2015</w:t>
      </w:r>
    </w:p>
    <w:p>
      <w:r>
        <w:t>FR: GE_GERICHTE ATAS/152/2015 du 2 mars 2015</w:t>
      </w:r>
    </w:p>
    <w:p>
      <w:r>
        <w:t>IT: GE_GERICHTE ATAS/152/2015 del 2 marzo 2015</w:t>
      </w:r>
    </w:p>
    <w:p>
      <w:pPr>
        <w:pStyle w:val="Heading2"/>
      </w:pPr>
      <w:r>
        <w:t>Volltext</w:t>
      </w:r>
    </w:p>
    <w:p>
      <w:r>
        <w:t>Siégeant : Catherine TAPPONNIER, Présidente; Maria Esther SPEDALIERO et Jean- Pierre WAVRE, Juges assesseurs</w:t>
      </w:r>
    </w:p>
    <w:p>
      <w:r>
        <w:t>REPUBLIQUE ET</w:t>
      </w:r>
    </w:p>
    <w:p>
      <w:r>
        <w:t>CANTON DE GENEVE POUVOIR JUDICIAIRE</w:t>
      </w:r>
    </w:p>
    <w:p>
      <w:r>
        <w:t>A/686/2014 ATAS/152/2015 COUR DE JUSTICE Chambre des assurances sociales Arrêt du 2 mars 2015 9ème Chambre</w:t>
      </w:r>
    </w:p>
    <w:p>
      <w:r>
        <w:t>En la cause Madame A______, domiciliée à VETRAZ-MONTHOUX, FRANCE</w:t>
      </w:r>
    </w:p>
    <w:p>
      <w:r>
        <w:t>recourante contre</w:t>
      </w:r>
    </w:p>
    <w:p>
      <w:r>
        <w:t>SERVICE DES PRESTATIONS COMPLEMENTAIRES, sis route de Chêne 54, GENЀVE intimé</w:t>
      </w:r>
    </w:p>
    <w:p>
      <w:r>
        <w:t>A/686/2014 - 2/3 -</w:t>
      </w:r>
    </w:p>
    <w:p>
      <w:r>
        <w:t>Attendu en fait que Madame A______ a fait recours le 6 mars 2014 contre une décision sur opposition du 3 février 2014 du SPC refusant la remise de la restitution ordonnée dans sa décision du 27 juin 2013 relative au trop perçu pour la période du 1er janvier 2010 au 30 juin 2013 ; Qu’en date du 25 mars 2014, la chambre des assurances sociales a suspendu l’instance jusqu’à droit connu dans la procédure A/200/2014 ; Que par arrêt du 29 septembre 2014, rendu dans la cause susmentionnée, la chambre de céans a annulé les décisions du SPC des 20 septembre et 23 décembre 2013, par lesquelles ce service demandait à l'intéressée le remboursement d'un trop perçu de CHF 35'898.- pour la période du 1er janvier 2009 au 30 septembre 2013 ; Que le SPC a informé la chambre de céans, le 2 février 2015, que la présente procédure pouvait être rayée du rôle, dès lors la demande de remise en cause portait sur la restitution ordonnée dans ses décisions des 20 septembre et 23 décembre 2013, qui avaient été annulées. Attendu en droit que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 Que sa compétence pour juger du cas d’espèce est ainsi établie ; Qu’interjeté dans les forme et délai prévus par la loi, devant l’autorité compétente, le recours est en conséquence recevable (art. 56 ss LPGA) ; Que la décision attaquée concerne une demande de remise relative aux décisions de restitution des 20 septembre et 17 décembre 2013 qui ont été annulées, le recours est devenu sans objet et la présente cause peut être rayée du rôle.</w:t>
      </w:r>
    </w:p>
    <w:p>
      <w:r>
        <w:t>A/686/2014 - 3/3 - PAR CES MOTIFS, LA CHAMBRE DES ASSURANCES SOCIALES : 1. Déclare le recours recevable. 2. Le déclare sans objet.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Catherine TAPPONNIER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