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ATAS/151/2013 vom 12. Februar 2013</w:t>
      </w:r>
    </w:p>
    <w:p>
      <w:r>
        <w:t>GE Cour de justice, 2013-02-12, FR</w:t>
      </w:r>
    </w:p>
    <w:p>
      <w:r>
        <w:rPr>
          <w:b/>
        </w:rPr>
        <w:t xml:space="preserve">Quelle: </w:t>
      </w:r>
      <w:r>
        <w:t>https://mcp.opencaselaw.ch/entscheid/ge_gerichte_ATAS_151_2013</w:t>
      </w:r>
    </w:p>
    <w:p>
      <w:r>
        <w:t>FR: GE_GERICHTE ATAS/151/2013 du 12 février 2013</w:t>
      </w:r>
    </w:p>
    <w:p>
      <w:r>
        <w:t>IT: GE_GERICHTE ATAS/151/2013 del 12 febbraio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w:t>
      </w:r>
    </w:p>
    <w:p>
      <w:r>
        <w:t>A/1312/2012 - 7/11 -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1er janvier 2008,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Interjeté dans la forme et les délais prévus par la loi (art. 56 ss LPGA), le présent recours est recevable.</w:t>
      </w:r>
    </w:p>
    <w:p>
      <w:r>
        <w:rPr>
          <w:b/>
        </w:rPr>
        <w:t>E. 5</w:t>
      </w:r>
    </w:p>
    <w:p>
      <w:r>
        <w:t>Le litige porte sur le droit de l'assurée à une rente entière de l'assurance-invalidité à compter du 1er juin 2011, en lieu et place d'un trois-quarts de rente.</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A/1312/2012 - 8/11 -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b) Le juge des assurances sociales fonde sa décision, sauf dispositions contraires de la loi, sur les faits qui, faute d’être établis de manière irréfutable, apparaissent</w:t>
      </w:r>
    </w:p>
    <w:p>
      <w:r>
        <w:t>A/1312/2012 - 9/11 -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rPr>
          <w:b/>
        </w:rPr>
        <w:t>E. 9</w:t>
      </w:r>
    </w:p>
    <w:p>
      <w:r>
        <w:t>août 2011, et selon lesquelles l'assurée présente une capacité de travail exigible de 40% que ce soit dans l'activité habituelle de commise administrative ou dans une activité adaptée, ce depuis début juin 2011.</w:t>
      </w:r>
    </w:p>
    <w:p>
      <w:r>
        <w:rPr>
          <w:b/>
        </w:rPr>
        <w:t>E. 10</w:t>
      </w:r>
    </w:p>
    <w:p>
      <w:r>
        <w:t>L'assurée conclut quant à elle à une rente entière dès le 1er novembre 2010.</w:t>
      </w:r>
    </w:p>
    <w:p>
      <w:r>
        <w:rPr>
          <w:b/>
        </w:rPr>
        <w:t>E. 11</w:t>
      </w:r>
    </w:p>
    <w:p>
      <w:r>
        <w:t>Après avoir pris connaissance des nouvelles pièces médicales produites par l'assurée, le médecin du SMR a finalement admis qu'une aggravation de l'état de santé était survenue en avril 2012 du point de vue somatique, radiologique et psychiatrique (cf. note du 28 août 2012). L'OAI s'est dès lors déclaré prêt à reprendre l'instruction médicale du dossier postérieurement à cette date. La Cour de céans en prend acte.</w:t>
      </w:r>
    </w:p>
    <w:p>
      <w:r>
        <w:rPr>
          <w:b/>
        </w:rPr>
        <w:t>E. 12</w:t>
      </w:r>
    </w:p>
    <w:p>
      <w:r>
        <w:t>Reste cependant à examiner si l'aggravation de l'état de santé est en réalité intervenue, non pas depuis avril 2012 seulement, mais antérieurement à la décision litigieuse rendue le 20 mars 2012.</w:t>
      </w:r>
    </w:p>
    <w:p>
      <w:r>
        <w:rPr>
          <w:b/>
        </w:rPr>
        <w:t>E. 13</w:t>
      </w:r>
    </w:p>
    <w:p>
      <w:r>
        <w:t>L'OAI a justifié son refus d'admettre une aggravation de l'état de santé antérieurement à avril 2012, en se fondant sur l'avis du médecin du SMR. Dans sa note du 28 août 2012, celui-ci s'est quant à lui référé aux constatations des Drs G__________, H_________ et B__________ pour fixer à avril 2012 la date à compter de laquelle l'état de santé de l'assurée s'est aggravé.</w:t>
      </w:r>
    </w:p>
    <w:p>
      <w:r>
        <w:t>A/1312/2012 - 10/11 - La Cour de céans constate en effet que le Dr H_________ fait état le 29 juin 2012 d'une "aggravation récente" et précise qu'actuellement la symptomatologie s'aggrave avec, depuis deux mois, des douleurs radiculaires qui deviennent importantes. Le Dr G__________ a indiqué le 2 juillet 2012 que l'état de santé s'était aggravé depuis environ trois mois. Le Dr B__________ a également constaté le 11 juillet 2012 une aggravation, "spécialement marquée les trois derniers mois", de l'état somatique et algique dont souffre l'assurée. Force est de constater que les trois médecins partagent le même avis quant à la date à laquelle est survenue l'aggravation de l'état de santé. Il est vrai, ainsi que le relève l’assurée, que le Dr J_________ atteste en mars 2012 déjà d'une incapacité de travail entière depuis le 1er juin 2011 pour raison de maladie. Il précise s'être fondé sur les consultations des 6 avril 2011 et 28 février 2012, ainsi que sur les différents rapports médicaux du dossier. C'est toutefois l'absence d'évolution de l'état de santé de l'assurée qu'il a, en réalité, constatée lors de sa consultation de février 2012 (cf. son courrier du 5 mars 2012). Il est vrai également que dans un rapport du 2 mai 2012, le Dr B__________ a lui aussi confirmé une incapacité de travail à 100%, décrivant le parcours médical de l'assurée depuis 2005 et qualifiant son dossier de "lourd". Il a à cet égard indiqué que "nous pensons que vu la longue évolution (cela fait plus de vingt ans que la patiente souffre de lombalgies) dont on voit actuellement l'apparition de prémisses d'états plus handicapants, il est exclu que la patiente puisse retravailler un jour et doit être mise au bénéfice d'une AI à 100%, comme nous l'avions déjà indiqué lors du rapport du 2 mai 2012 en accord avec les avis des Drs J_________ et D__________". Il n’en est pas moins vrai que si le Dr B__________ considère que l'incapacité de travail est depuis longtemps entière, il n'a fait état d'une aggravation que depuis avril 2012. L’aggravation de l’état de santé ne peut dès lors, au vu de ce qui précède, être retenue qu’à compter d’avril 2012.</w:t>
      </w:r>
    </w:p>
    <w:p>
      <w:r>
        <w:rPr>
          <w:b/>
        </w:rPr>
        <w:t>E. 14</w:t>
      </w:r>
    </w:p>
    <w:p>
      <w:r>
        <w:t>Il ne saurait ainsi être contesté que l'assurée présente une aggravation de son état de santé. Cette aggravation n'étant toutefois survenue qu'en avril 2012, soit après la notification de la décision du 20 mars 2012, elle ne peut être prise en considération dans le cadre du présent litige. Aussi le recours doit-il être rejeté et le dossier renvoyé à l'OAI pour instruction sur l'aggravation survenue postérieurement à mars 2012, puis notification d'une nouvelle décision.</w:t>
      </w:r>
    </w:p>
    <w:p>
      <w:r>
        <w:t>A/1312/2012 - 11/11 -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