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ATAS/150/2018 vom 19. Februar 2018</w:t>
      </w:r>
    </w:p>
    <w:p>
      <w:r>
        <w:t>GE Cour de justice, 2018-02-19, FR</w:t>
      </w:r>
    </w:p>
    <w:p>
      <w:r>
        <w:rPr>
          <w:b/>
        </w:rPr>
        <w:t xml:space="preserve">Quelle: </w:t>
      </w:r>
      <w:r>
        <w:t>https://mcp.opencaselaw.ch/entscheid/ge_gerichte_ATAS_150_2018</w:t>
      </w:r>
    </w:p>
    <w:p>
      <w:r>
        <w:t>FR: GE_GERICHTE ATAS/150/2018 du 19 février 2018</w:t>
      </w:r>
    </w:p>
    <w:p>
      <w:r>
        <w:t>IT: GE_GERICHTE ATAS/150/2018 del 19 febbraio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 ss LPGA.</w:t>
      </w:r>
    </w:p>
    <w:p>
      <w:r>
        <w:t>A/4291/2015 - 14/28 -</w:t>
      </w:r>
    </w:p>
    <w:p>
      <w:r>
        <w:rPr>
          <w:b/>
        </w:rPr>
        <w:t>E. 4</w:t>
      </w:r>
    </w:p>
    <w:p>
      <w:r>
        <w:t>Le litige porte sur le droit du recourant à une rente d’invalidité, singulièrement sur la question de la survenance d’une aggravation de son état de santé, avec incidence sur sa capacité de travail, depuis la dernière décision de l’intimé du 6 mai 2009.</w:t>
      </w:r>
    </w:p>
    <w:p>
      <w:r>
        <w:rPr>
          <w:b/>
        </w:rPr>
        <w:t>E. 5</w:t>
      </w:r>
    </w:p>
    <w:p>
      <w:r>
        <w:t>Selon l’art. 87 al. 2 et 3 RAI, lorsqu'une demande de révision est déposée, celle-ci doit établir de façon plausible que l'invalidité, l'impotence ou l'étendue du besoin de soins ou du besoin d'aide découlant de l'invalidité de l'assuré s'est modifiée de manière à influencer ses droits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(3).</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w:t>
      </w:r>
    </w:p>
    <w:p>
      <w:r>
        <w:t>A/4291/2015 - 15/28 - (Ulrich MEYER-BLASER, Bundesgesetz über die Invalidenversicherung, 1997, p. 8).</w:t>
      </w:r>
    </w:p>
    <w:p>
      <w:r>
        <w:rPr>
          <w:b/>
        </w:rPr>
        <w:t>E. 7</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w:t>
      </w:r>
    </w:p>
    <w:p>
      <w:r>
        <w:t>A/4291/2015 - 16/28 -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w:t>
      </w:r>
    </w:p>
    <w:p>
      <w:r>
        <w:t>A/4291/2015 - 17/28 -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w:t>
      </w:r>
    </w:p>
    <w:p>
      <w:r>
        <w:t>A/4291/2015 - 18/28 -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8</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A titre d’exemples, le Tribunal fédéral a considéré qu’il était exigible d’un assuré de 60 ans ayant travaillé pour l’essentiel en tant qu’ouvrier dans l’industrie textile</w:t>
      </w:r>
    </w:p>
    <w:p>
      <w:r>
        <w:t>A/4291/2015 - 19/28 -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w:t>
      </w:r>
    </w:p>
    <w:p>
      <w:r>
        <w:t>A/4291/2015 - 20/28 - 4.4.1.3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l’occurrence, dans l’ordonnance d’enquête du 14 mars 2017, la chambre de céans a relevé ce qui suit : « En l’espèce, l’intimé a constaté qu’aucun changement n’était survenu dans les limitations fonctionnelles du recourant, lequel présentait une capacité de travail nulle dans son activité professionnelle habituelle et de 100% dans une activité adaptée. Il s’est référé à l’avis du SMR du 7 septembre 2015 selon lequel l’aggravation de l’état de santé, par la découverte d’une hypertonie intraoculaire (glaucome bilatéral à angle ouvert) contribuant à détruire le nerf optique, n’avait pas de conséquence sur les limitations fonctionnelles, dès lors que le recourant présentait déjà en 2006 une quasi cécité. Par ailleurs, il n’y avait pas d’aggravation objective de la discopathie cervicale. La capacité de travail était pleine et entière dans une activité adaptée. Quant au recourant, il fait valoir que la baisse de vision qu’il subit limite davantage ses capacités d’action ; l’évaluation en basse vision par une ergothérapeute du centre d’information et de réadaptation (CIR) avait conclu à des limitations fonctionnelles majeures, l’entravant dans la plupart des activités, réduisant son rendement et ne permettant aucune activité professionnelle. Force est de constater que les avis des médecins traitants (Dr J______ du</w:t>
      </w:r>
    </w:p>
    <w:p>
      <w:r>
        <w:rPr>
          <w:b/>
        </w:rPr>
        <w:t>E. 12</w:t>
      </w:r>
    </w:p>
    <w:p>
      <w:r>
        <w:t>a. En l’espèce, l’expertise judiciaire remplit les requisits jurisprudentiels précités pour qu’il lui soit accordé une pleine valeur probante, ce que les parties ne contestent pas. Le recourant se rallie en effet aux conclusions de l’expertise.</w:t>
      </w:r>
    </w:p>
    <w:p>
      <w:r>
        <w:t>A/4291/2015 - 21/28 - Quant à l’intimé, il ne remet pas en question la valeur probante de l’expertise ; il reconnaît même, à sa suite et en se référant à l’avis du SMR, une limitation fonctionnelle supplémentaire par la nécessité pour le recourant d’être encadré dans ses déplacements, justifiant une baisse de rendement dans une activité exigible (avis du SMR du 31 octobre 2017), diminution qu’il n’a toutefois pas chiffrée. Il estime cependant que, pour le reste, les limitations retenues par le Dr X______ sont identiques à celles retenues par le SMR ; il s’écarte ainsi de l’évaluation faite par l’expert de la capacité de travail du recourant en estimant qu’il n’existe aucune raison médicale objective qui empêcherait le recourant d’exercer une activité adaptée à 100%, compatible avec une quasi cécité dans le circuit économique normal. En conséquence, la décision litigieuse mentionne qu’elle reprend les conclusions de la décision du 6 mai 2009, laquelle constatait un degré d’invalidité de 30 % et l’échec des mesures professionnelles au motif que le recourant était convaincu que son état de santé ne lui permettait plus d’exercer une activité professionnelle dans le circuit économique normal. b. La chambre de céans constate que l’expertise judiciaire a clairement établi que l’état de santé du recourant s’était aggravé depuis la dernière décision de l’OAI du 6 mai 2009, par la survenance d’une perte de vision périphérique se surajoutant à la perte de vision centrale due aux neuropathies optiques ; Selon l’expertise, ces limitations fonctionnelles entraînent une diminution de la capacité de travail du recourant, limitant certaines activités ; une activité adaptée est possible avec un environnement spécifique dans et en dehors du cadre professionnel, telle qu’en atelier protégé ou une activité de sensibilisation aux risques liés aux dépendances. L’aggravation est documentée, selon l’expert, dès le 4 décembre 2013, moment où le diagnostic de glaucome à angle ouvert est évoqué et confirmé en février 2014 par le Dr J______ (expertise X______, p. 2) ; le 12 novembre 2014, le SMR avait d’ailleurs également estimé que depuis le 4 décembre 2013, la situation s’était aggravée sur le plan de l’acuité visuelle, ce qu’il a confirmé le 7 septembre 2015. Il convient donc d’admettre que l’état de santé du recourant s’est aggravé depuis le 4 décembre 2013. c. S’agissant de la capacité de travail du recourant, l’expert a clairement indiqué que seule une activité en atelier protégé était envisageable, voire une activité de sensibilisation aux dépendances. À cet égard, une mesure d’ordre professionnel en vue de former le recourant à cette dernière activité (intervenant en dépendances) a été refusée par l’intimé. La réadaptation a en effet relevé que la formation d’intervenant en dépendances, délivrée par la fondation Les Oliviers, était, d’une part, hors de portée du recourant qui ne remplissait pas les qualifications requises pour la certification en cause et était contraire à l’avis du SMR qui excluait une activité en contact avec les boissons alcoolisés, d’autre part, ne remplissait pas, au vu de son coût et des trois ans d’études prévues, le critère d’une formation simple et adéquate (rapport de la réadaptation professionnelle du 25 mai 2007). Cette activité n’est ainsi pas exigible du recourant.</w:t>
      </w:r>
    </w:p>
    <w:p>
      <w:r>
        <w:t>A/4291/2015 - 22/28 - Par ailleurs, dans le cadre du mandat de réadaptation, il avait été suggéré, comme domaine d’activité envisageable, uniquement un métier de téléphoniste ou celui d’aide agent technique en atelier adapté, avec un rendement réduit (de 70 à 100%) en fonction du type d’activité et de l’adaptation des moyens auxiliaires utilisés, (rapport des EPI du 11 juin 2008). En particulier, l’intimé avait constaté l’échec d’une formation dans l’animation socio-culturelle, en raison du handicap du recourant (aide-animateur en EMS et aide socio-éducatif). En effet, le stage de dix jours du 26 mai au 6 juin 2008 en tant qu’aide-animateur à l’EMS AA______ avait montré que l’atteinte du recourant était trop limitative pour pouvoir exercer une telle activité (rapport EPI, p. 14). Ainsi, la seule activité envisageable, selon la réadaptation de l’intimé, était celle de téléphoniste ou aide agent technique en atelier adapté. Or, s’agissant de l’activité de téléphoniste, elle n’apparaît pas exigible, au vu de la jurisprudence du Tribunal fédéral, pour une personne présentant les limitations fonctionnelles du recourant. En effet, s’agissant des activités adaptées exigibles de personnes atteintes de cécité, le Tribunal fédéral a jugé qu’il ressortait de l'enquête mise en œuvre par l'office AI que la profession de téléphoniste classique - consistant à sélectionner des numéros internes ou externes – était devenue obsolète et que la majorité des postes disponibles requéraient des compétences polyvalentes ainsi que des qualifications professionnelles plus étendues (connaissances des langues, apprentissage d'employé de bureau). En outre, l'adaptation de la place de travail au handicap était rendue difficile par l'évolution très rapide de la technologie dans le domaine des télécommunications, ce qui tendait également à dissuader les entreprises d'engager des téléphonistes handicapés de la vue. A cela s'ajoutait que les employeurs traditionnels comme les PTT et Télécom étaient en phase de restructuration et avaient déjà supprimé de nombreux postes de téléopérateurs. Dans ces conditions, on devait reconnaître que la capacité de gain de l'assurée dans sa profession était, en raison de sa cécité, considérablement réduite, quand bien même la plupart des stagiaires formés dans la même activité étaient - d'après les résultats du rapport d'enquête - actuellement encore intégrés dans le circuit économique. Il s'en suivait que l'assurée devait être considérée comme invalide au sens de l'art. 4 LAI, ce qui lui donnait droit, en principe, à des prestations de l'assurance-invalidité (ATF I 404/98 du 21 mars 2000, consid. 2. b). Cette jurisprudence, même si elle est ancienne, est corroborée par l’étude sur le handicap visuel et le marché du travail (SAMS), dont le rapport final a été rendu en septembre 2015, laquelle recense notamment que sur 273 personnes avec un handicap visuel, actives dans 84 métiers différents, seulement six personnes exercent le métier de téléphoniste (Handicap visuel : rester sur les rails au travail. Une publication à propos de l’étude : « Handicap visuel et marché du travail » [SAMS p. 13]). Par ailleurs, l’activité d’aide agent technique a été retenue lors du stage effectué en 2008 par le recourant, soit antérieurement à l’aggravation de son état de santé. Il en</w:t>
      </w:r>
    </w:p>
    <w:p>
      <w:r>
        <w:t>A/4291/2015 - 23/28 - est de même de l’activité d’employé au conditionnement exercée aux EPI en 2007/2008, non retenue par la réadaptation professionnelle, mais qui avait donné lieu à un certificat de travail élogieux de la part des EPI. Or l’intimé n’a pas vérifié si les activités envisagées lors de la première demande de prestations étaient encore exigibles après l’aggravation de l’état de santé du recourant. Il s’est uniquement référé à l’avis du SMR du 31 octobre 2017 estimant que la perte de vision supplémentaire était une situation de quasi cécité, comme retenu auparavant. La réadaptation professionnelle n’a cependant pas été sollicitée pour confirmer que l’activité d’aide agent technique en atelier protégé était réalisable, compte tenu de la baisse de vision du recourant. S’ajoute à cela le fait que les EPI avaient conclu à un rendement, dans le cadre d’une activité adaptée, de 70 à 100%, en retenant en particulier que le recourant avait effectué du travail en atelier (gravure, montage d’étagères, facturation) dont le rendement avait oscillé entre 33% et 40% (rapport EPI, p. 12) ; or, cette diminution de rendement n’a pas été prise en compte par l’intimé, pas plus que celle pourtant attestée par le Dr V______ dans son avis du 31 octobre 2017, suite à l’expertise judiciaire. Un taux d’activité de 100%, sans diminution de rendement, paraît ainsi très excessif, ce d’autant que l’étude SAMS précitée met en avant le fait que les personnes atteintes d’un handicap visuel travaillent plus souvent à temps partiel que le reste de la population, en raison, selon les intéressés eux-mêmes de leur handicap visuel ; (Handicap visuel, op. cit. p. 12). Quoi qu’il en soit, la chambre de céans constate qu’on ne saurait, au vu de l’expertise judiciaire et des rapports de la réadaptation professionnelle de l’intimé, exiger du recourant qu’il exerce une activité dans le circuit économique normal. En particulier, il apparait que la réadaptation professionnelle de l’intimé n’a pas été à même de proposer au recourant une formation adéquate. Le 10 juin 2008, les EPI ont proposé de suspendre la mesure dans l’attente de la décision du SMR en relevant que si l’aptitude au travail dans le circuit économique normal était confirmée, un stage d’observation en entreprise en tant que téléphoniste pourrait être organisé. Le 3 juillet 2008, le recourant s’est entretenu avec la réadaptation professionnelle ; l’assistante sociale du recourant a relevé qu’il ressortait du rapport EPI qu’il n’existait pratiquement pas de piste d’activités compatibles avec son handicap ; le recourant a relevé que depuis son handicap, il avait toujours exercé des activités avec succès dans des milieux professionnels protégés et que la seule activité en milieu « normal » d’aide-animateur avait été un échec. La conseillère en réadaptation professionnelle a reconnu « qu’il y a peu de métier qu’il puisse pratiquer aujourd’hui, avec une vision fortement diminuée et, à l’avenir également s’il perd totalement sa vision, vu qu’il souffre d’une maladie évolutive ». Elle cite le métier de téléphoniste et lui demande s’il est prêt à se former pour exercer ce métier, au centre ORIPH à Pomy. Selon le procès-verbal de l’entretien du 3 juillet 2008, le recourant demande à l’OAI d’attendre l’avis de son médecin qui est en train d’examiner si l’AI a bien posé le bon diagnostic, avant de</w:t>
      </w:r>
    </w:p>
    <w:p>
      <w:r>
        <w:t>A/4291/2015 - 24/28 - répondre à cette question sur le fait de se former dans un nouveau métier. En conclusion, il est convenu que le recourant réfléchisse à un projet de formation de téléphoniste ou autre activité. Le recourant va prendre contact avec une connaissance qui travaille à l’EMS I______ pour voir s’il pourrait y faire un stage de téléphoniste. La conseillère va consulter le SMR pour clarifier si l’activité adaptée est à prévoir dans un milieu professionnel normal ou protégé et s’informer sur les possibilités de formation pour aveugles – métiers. Le 11 août 2008, le SMR a confirmé une capacité médico-théorique de 100% dans une activité adaptée. Le 28 novembre 2008 le rapport de la réadaptation précise que, sans nouvelle du recourant fin septembre 2008, la conseillère en réadaptation professionnelle a joint le recourant par téléphone le 3 novembre 2008, lequel aurait dit qu’il refusait de poursuivre les mesures d’ordre professionnel et ne pouvait travailler que dans un atelier protégé, de sorte que la mesure professionnelle avait échoué et le degré d’invalidité était de 30%. Il ressort des faits précités que c’est de façon hâtive que l’intimé a conclu à l’échec des mesures d’ordre professionnel en l’attribuant à l’attitude négative du recourant. En effet, le 3 juillet 2008, la conseillère en réadaptation professionnelle s’était engagée à s’informer des possibilités de formation pour aveugles et à décider de la suite du dossier en septembre 2008 avec le recourant. Or, s’il ressort de l’entretien téléphonique avec le recourant du 3 novembre 2008 que celui-ci estime ne pouvoir travailler qu’en atelier protégé, il n’apparaît pas que la réadaptatrice lui a concrètement proposé une formation dans une activité adéquate et compatible avec son parcours et ses limitations fonctionnelles, ni que le recourant aurait refusé une telle formation. Cela d’autant plus que le 3 juillet 2008, le recourant s’était montré prêt à suivre un stage de téléphoniste à l’EMS I______ et que son engagement professionnel avait été souligné tout au long de son parcours de réadaptation aux EPI. A cet égard, il apparaît en effet que le recourant a été dès le départ, soit dès le dépôt de sa première demande de prestation, très motivé pour débuter une nouvelle formation à l’aide de la réadaptation de l’intimé. Lors de sa première demande de prestations, en 2005, le recourant a requis des mesures d’ordre professionnel en sollicitant une aide pour se réadapter dans son activité habituelle ou apprendre un autre métier. Le 9 décembre 2005, le département de psychiatrie des HUG a relevé la motivation et les efforts continus du recourant en vue de sa réinsertion sociale et professionnelle, de sorte que la réadaptation professionnelle était nettement souhaitable en vue de cette volonté et des capacités intellectuelles du recourant ; le 4 juillet 2006, il mentionne que le recourant présente les aptitudes psychiques et un bon pronostic pour une réadaptation professionnelle dont il était espéré qu’elle soit accordée dans un proche avenir. L’examen neuropsychologique du 22 mai 2006 a conclu que l’assuré, sous condition de maintien de son abstinence et d’un état thymique équilibré, était parfaitement capable d’affronter avec succès une reconversion professionnelle. Le 17 août 2006, le SMR atteste que le recourant est</w:t>
      </w:r>
    </w:p>
    <w:p>
      <w:r>
        <w:t>A/4291/2015 - 25/28 - motivé par une réadaptation en vue d’une activité correspondant aux limitations fonctionnelles, avec une aptitude à la réadaptation depuis le 1er mai 2005. Un mandat de réadaptation est établi dans ce sens le 1er octobre 2006. Au cours du premier entretien avec la réadaptatrice professionnelle le 25 mai 2007, le stage effectué par le recourant auprès de Réalise est évoqué et il est indiqué qu’il débutera une mesure cantonale de l’OCE le 29 mai 2007 comme employé polyvalent au CIP et qu’il souhaite se former comme intervenant en dépendance ; un bilan intermédiaire était prévu fin juillet 2007. Lors de l’entretien du 25 juillet 2007, le recourant explique ses difficultés dans le cadre de son emploi au CIP et informe l’OAI qu’il a pris contact avec la fondation Les Oliviers. Lors d’un entretien avec la réadaptatrice le 22 février 2017, il est relevé que le recourant est très motivé à trouver une solution à sa situation professionnelle, qu’il a accepté que la formation qu’il voulait entreprendre n’était pas simple et adéquate et qu’un stage OSER lui est proposé. Le certificat de travail des EPI délivré le 3 avril 2008 à la suite du stage du recourant de mai 2007 à mars 2008 comme employé au conditionnement et assemblage a relevé l’excellente attitude et collaboration du recourant avec ses collègues et responsables. Le rapport de stage effectué du 16 mars au 8 juin 2008 relève un taux de présence de 100% du recourant, le fait que celui-ci est dynamique, résistant, ne reste jamais inactif et demande du travail (rapport EPI, p. 6), il reste concentré sur son travail la journée complète (rapport EPI, p. 7), il a fait le maximum pour obtenir le meilleur résultat dans toutes les activités (rapport, p. 9), même s’il est souligné un discours rebelle face à sa situation, avec une difficulté à se remettre en question, il est relevé qu’il a accepté la majorité des activités et n’a que rarement mis en avant une impossibilité et, lorsque c’était le cas, la raison en était pleinement justifiée (rapport EPI, pp. 9-10), il a un excellent engagement (rapport EPI, p. 12), et de la motivation (rapport EPI, p. 13), il s’est engagé dans toutes les activités, même les moins valorisantes et les moins accessibles (rapport EPI, p. 12). Enfin, suite à la nouvelle demande de prestations du recourant, le SMR a estimé le 7 septembre 2015 que celui-ci était capable de travailler à 100% dans une activité adaptée, mais aucune mesure de réadaptation ne lui a été proposée, ni aucune formation envisagée. d. Au vu de ce qui précède, il convient de constater que le stage effectué aux EPI en 2008, concluant à la possibilité d’une formation du recourant en tant que téléphoniste, ou aide agent technique dans un atelier adapté, dont on a vu qu’elle n’était respectivement pas exigible du tout ou dont l’exigibilité était douteuse, ainsi que l’absence de formation proposée par la réadaptation professionnelle de l’intimé, démontrent que les activités envisageables pour le reclassement du recourant dans l’économie libre sont à ce point restreintes, qu’elles ne sauraient être retenues comme activités exigibles ; il doit être constaté que c’est pour cette raison que le recourant ne présente pas de capacité de travail et non pas au motif qu’il aurait</w:t>
      </w:r>
    </w:p>
    <w:p>
      <w:r>
        <w:t>A/4291/2015 - 26/28 - refusé de se soumettre à des mesures d’ordre professionnel, tel qu’exposé dans la décision du 6 mai 2009 à laquelle se réfère la décision litigieuse. e. Compte tenu, d’une part, de l’aggravation de l’état de santé du recourant, lequel présente une vision encore plus limitée que lors des mesures professionnelles ordonnées en 2008, soit des limitations fonctionnelles dont l’expert a considéré qu’elles empêchaient toute activité dans le circuit économique normal (expertise X______), d’autre part de l’absence de mesure d’ordre professionnel adéquates et, au surplus, de l’âge avancé du recourant, soit 58 ans au moment de la demande de prestations ou encore 60 ans au jour de la décision litigieuse du 18 novembre 2015 (à cet égard arrêts du Tribunal fédéral 9C 720/2010 du 8 novembre 2010 et 9C 355/2011 du 8 novembre 2011 ; ATF 138 V 457), toute mesure d’ordre professionnel doit être considérée comme inexigible et inappropriée et il doit être en conséquence constaté l’impossibilité pour le recourant de mettre concrètement en valeur une capacité de travail sur un marché équilibré du travail, étant relevé qu’aucune activité n’est exigible du recourant sans une mesure d’ordre professionnel, vu son handicap.</w:t>
      </w:r>
    </w:p>
    <w:p>
      <w:r>
        <w:rPr>
          <w:b/>
        </w:rPr>
        <w:t>E. 13</w:t>
      </w:r>
    </w:p>
    <w:p>
      <w:r>
        <w:t>Par surabondance, la chambre de céans constate que le degré d’invalidité de 30 % retenu par l’intimé est contestable, même dans l’hypothèse d’une activité adaptée exigible du recourant dans le circuit économique normal ; en effet il est calculé en fonction d’un revenu d’invalide de CHF 49'088.- issu de l’ESS 2004, TA1, pour un homme, niveau 4, selon un horaire hebdomadaire de travail de 41,6h, adapté à l’année 2005, avec une déduction de 15% compte tenu d’une activité légère seule possible. Or, ce revenu d’invalide se fonde sur un salaire statistique ne comprenant manifestement pas un éventail assez large d’activités compatibles avec les limitations fonctionnelles très importantes du recourant ; par ailleurs, la déduction de 15% n’est pas assez élevée dès lors qu’elle se réfère à une activité légère seule possible, ce qui ne correspond pas aux limitations fonctionnelles du recourant, lesquelles entraînent une limitation d’activités beaucoup plus importante que les seules activités légères. Enfin, l’activité exigible est prise en compte à 100 %, alors même que le SMR reconnait une baisse de rendement. Au vu du sort du recours, la question de la détermination d’un revenu d’invalide n’est cependant plus pertinente.</w:t>
      </w:r>
    </w:p>
    <w:p>
      <w:r>
        <w:rPr>
          <w:b/>
        </w:rPr>
        <w:t>E. 14</w:t>
      </w:r>
    </w:p>
    <w:p>
      <w:r>
        <w:t>Partant, le degré d’invalidité du recourant, fondé sur une incapacité de gain totale, est de 100%, lequel donne droit à une rente entière d’invalidité. L’aggravation de l’état de santé du recourant entraînant une incapacité de travail totale dans le circuit économique normal, attestée par l’expert, étant avérée depuis le 4 décembre 2013, le délai de carence est arrivé à échéance le 4 décembre 2014. La demande de prestations ayant été déposée le 18 octobre 2013, le droit à la rente est ouvert depuis le 1er décembre 2014.</w:t>
      </w:r>
    </w:p>
    <w:p>
      <w:r>
        <w:rPr>
          <w:b/>
        </w:rPr>
        <w:t>E. 15</w:t>
      </w:r>
    </w:p>
    <w:p>
      <w:r>
        <w:t>Le recourant obtenant gain de cause, une indemnité de CHF 4'000.-. lui sera accordée à titre de participation à ses frais et dépens (art. 61 let. g LPGA; art. 6 du règlement sur les frais, émoluments et indemnités en matière administrative du</w:t>
      </w:r>
    </w:p>
    <w:p>
      <w:r>
        <w:t>A/4291/2015 - 27/28 - 30 juillet 1986 [RFPA - E 5 10.03]). Étant donné que, depuis le 1er juillet 2006, la procédure n'est plus gratuite (art. 69 al. 1bis LAI), au vu du sort du recours, il y a lieu de condamner l'intimé au paiement d'un émolument de CHF 200.-. Quant aux frais de l’expertise judiciaire de CHF 1'200.-, ils seront laissés à la charge de l’état.</w:t>
      </w:r>
    </w:p>
    <w:p>
      <w:r>
        <w:t>A/4291/2015 - 28/28 -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