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ATAS/1506/2008 vom 22. Dezember 2008</w:t>
      </w:r>
    </w:p>
    <w:p>
      <w:r>
        <w:t>GE Cour de justice, 2008-12-22, FR</w:t>
      </w:r>
    </w:p>
    <w:p>
      <w:r>
        <w:rPr>
          <w:b/>
        </w:rPr>
        <w:t xml:space="preserve">Quelle: </w:t>
      </w:r>
      <w:r>
        <w:t>https://mcp.opencaselaw.ch/entscheid/ge_gerichte_ATAS_1506_2008</w:t>
      </w:r>
    </w:p>
    <w:p>
      <w:r>
        <w:t>FR: GE_GERICHTE ATAS/1506/2008 du 22 décembre 2008</w:t>
      </w:r>
    </w:p>
    <w:p>
      <w:r>
        <w:t>IT: GE_GERICHTE ATAS/1506/2008 del 22 dicembre 2008</w:t>
      </w:r>
    </w:p>
    <w:p>
      <w:pPr>
        <w:pStyle w:val="Heading2"/>
      </w:pPr>
      <w:r>
        <w:t>Volltext</w:t>
      </w:r>
    </w:p>
    <w:p>
      <w:r>
        <w:t>Siégeant : Juliana BALDE, Présidente</w:t>
      </w:r>
    </w:p>
    <w:p>
      <w:r>
        <w:t>REPUBLIQUE ET</w:t>
      </w:r>
    </w:p>
    <w:p>
      <w:r>
        <w:t>CANTON DE GENEVE POUVOIR JUDICIAIRE</w:t>
      </w:r>
    </w:p>
    <w:p>
      <w:r>
        <w:t>A/4524/2008 ATAS/1506/2008 ARRET DU TRIBUNAL CANTONAL DES ASSURANCES SOCIALES Chambre 4 du 22 décembre 2008</w:t>
      </w:r>
    </w:p>
    <w:p>
      <w:r>
        <w:t>En la cause Monsieur S__________, domicilié à CAROUGE, comparant avec élection de domicile en l'étude de Maître Gilbert BRATSCHI</w:t>
      </w:r>
    </w:p>
    <w:p>
      <w:r>
        <w:t>recourant</w:t>
      </w:r>
    </w:p>
    <w:p>
      <w:r>
        <w:t>contre CAISSE CANTONALE GENEVOISE DE COMPENSATION, route de Chêne 54 à GENEVE</w:t>
      </w:r>
    </w:p>
    <w:p>
      <w:r>
        <w:t>intimée</w:t>
      </w:r>
    </w:p>
    <w:p>
      <w:r>
        <w:t>A/4524/2008 - 2/2 -</w:t>
      </w:r>
    </w:p>
    <w:p>
      <w:r>
        <w:t>Vu la décision sur opposition du 23 octobre 2008 ; Vu le courrier du recourant du 26 novembre 2008 ; Vu le courrier de la Caisse cantonale genevoise de compensation (ci-après la CCGC) du 10 décembre 2008 ; Vu le dossier ouvert par le Tribunal de céans ; Attendu qu'en date du 10 décembre 2008, la CCGC a transmis au Tribunal de céans comme objet de sa compétence le courrier et les annexes qui lui avaient été adressés par le recourant en date du 26 novembre 2008 ; Qu'un dossier a été ouvert sous numéro de cause A/4524/2008 et l'intimée invitée à produire sa réponse et son dossier ; Qu'en date du 17 décembre 2008, l'avocat du recourant a informé le Tribunal de céans qu'il n'entendait pas recourir contre la décision de la CCGC dans la mesure où cette dernière faisait entièrement droit aux conclusions de son client ; Qu'il convient par conséquent de rayer la cause du rôle et de retourner à l'intimée le courrier du 26 novembre 2008 et ses annexes.</w:t>
      </w:r>
    </w:p>
    <w:p>
      <w:r>
        <w:t>PAR CES MOTIFS, LE TRIBUNAL CANTONAL DES ASSURANCES SOCIALES :</w:t>
      </w:r>
    </w:p>
    <w:p>
      <w:r>
        <w:t>1. Raye la cause du rôle.</w:t>
      </w:r>
    </w:p>
    <w:p>
      <w:r>
        <w:t>La greffière</w:t>
      </w:r>
    </w:p>
    <w:p>
      <w:r>
        <w:t>Isabelle CASTILLO</w:t>
      </w:r>
    </w:p>
    <w:p>
      <w:r>
        <w:t>La Présidente :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