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ATAS/149/2021 vom 1. März 2021</w:t>
      </w:r>
    </w:p>
    <w:p>
      <w:r>
        <w:t>GE Cour de justice, 2021-03-01, FR</w:t>
      </w:r>
    </w:p>
    <w:p>
      <w:r>
        <w:rPr>
          <w:b/>
        </w:rPr>
        <w:t xml:space="preserve">Quelle: </w:t>
      </w:r>
      <w:r>
        <w:t>https://mcp.opencaselaw.ch/entscheid/ge_gerichte_ATAS_149_2021</w:t>
      </w:r>
    </w:p>
    <w:p>
      <w:r>
        <w:t>FR: GE_GERICHTE ATAS/149/2021 du 1 mars 2021</w:t>
      </w:r>
    </w:p>
    <w:p>
      <w:r>
        <w:t>IT: GE_GERICHTE ATAS/149/2021 del 1 marzo 2021</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A/4350/2020 ATAS/149/2021 COUR DE JUSTICE Chambre des assurances sociales Arrêt du 1er mars 2021 10ème Chambre</w:t>
      </w:r>
    </w:p>
    <w:p>
      <w:r>
        <w:t>En la cause Madame A______, domiciliée ______, à ONEX, représentée par le Service social, santé et enfance de la Ville d'Onex</w:t>
      </w:r>
    </w:p>
    <w:p>
      <w:r>
        <w:t>recourante</w:t>
      </w:r>
    </w:p>
    <w:p>
      <w:r>
        <w:t>contre SERVICE DES PRESTATIONS COMPLÉMENTAIRES, sis route de Chêne 54, GENÈVE intimé</w:t>
      </w:r>
    </w:p>
    <w:p>
      <w:r>
        <w:t>A/4350/2020 - 2/4 - Vu en fait le recours pour déni de justice et/ou retard injustifié déposé par Madame A______ (ci-après : la recourante), représentée par son mandataire, par courrier du 18 décembre 2020, reprochant au service des prestations complémentaires (ci-après : le SPC ou l'intimé) de ne pas encore avoir statué, au jour du dépôt du recours, sur l'opposition qu'elle avait formée contre la décision du SPC du 17 juin 2020, par courrier du 15 juillet 2020, complété par courrier du 14 août 2020 auquel était annexée une soixantaine de pièces justificatives, et en dépit du délai qu'elle avait imparti au SPC, par courrier recommandé du 19 octobre 2020, pour statuer sur opposition d'ici au 6 novembre 2020; Vu la réponse du SPC du 15 janvier 2021 concluant au rejet du recours pour déni de justice, celui-ci étant en l'espèce infondé, au vu de la jurisprudence, et annexant à sa détermination la décision sur opposition qu'il avait rendue le même jour, soit le 15 janvier 2021, rendant en tout état de cause le recours pour déni de justice sans objet; Vu le courrier de la chambre de céans à la recourante du 19 janvier 2021, lui communiquant copie de l'écriture du SPC du 15 janvier 2021 et de son annexe, en l'invitant à se déterminer d'ici au 29 janvier 2021 sur la question de savoir si elle était d'accord avec le principe d'un arrêt sans objet au vu de la décision sur opposition rendue par le SPC le 15 janvier 2021; Vu le courrier de la chambre de céans à la recourante du 19 février 2021 lui rappelant notamment qu'elle attendait toujours sa détermination, dans la mesure où elle n'avait pas réagi dans le délai qui lui était imparti au 29 janvier 2021; Vu le courrier du mandataire de la recourante, daté du 19 février 2021, à la chambre de céans, lui indiquant être d'accord avec le principe d'un arrêt constatant que son recours était devenu sans objet; Vu les pièces figurant au dossier; Attendu en droit 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Qu'en vertu de la loi fédérale sur la partie générale du droit des assurances sociales du 6 octobre 2000 (LPGA - RS 830.1), un recours peut être formé lorsque l'assureur, malgré la demande de l'intéressé, ne rend pas de décision ou de décision sur opposition (art. 56 al. 2 LPGA); Que selon la loi sur la procédure administrative du 12 septembre 1985 (LPA - E 5 10), lorsqu’une autorité mise en demeure refuse sans droit de statuer ou tarde à se prononcer, son silence est assimilé à une décision (art. 4 al. 4 LPA). Une partie peut recourir en</w:t>
      </w:r>
    </w:p>
    <w:p>
      <w:r>
        <w:t>A/4350/2020 - 3/4 - tout temps pour déni de justice ou retard non justifié si l’autorité concernée ne donne pas suite rapidement à la mise en demeure prévue à l’art. 4 al. 4 (art. 62 al. 6 LPA); Qu'en l’espèce, le recours pour déni de justice, interjeté par-devant l’autorité compétente (art. 58 al. 1 LPGA), est recevable;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Que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 Qu'en l'occurrence, l'intimé a rendu la décision sur opposition attendue, parallèlement à sa détermination du 15 janvier 2021, rendant ainsi le recours sans objet, ainsi que la recourante l'admet; Que conformément à la jurisprudence constante du Tribunal fédéral des assurances, le recourant a droit à des dépens, même lorsque la procédure est sans objet, pour autant que les chances de succès du procès le justifient (ATF 110 V 57 consid. 2a; RCC 1989 p. 318 consid. 2b); Qu'en l'occurrence, la chambre de céans observe que les conditions d'un déni de justice n'étaient pas réalisées en l'espèce, et qu'en tout état la recourante, qui n'a pas conclu à l'allocation de dépens, et qui n'a au demeurant pas allégué avoir dû exposer des frais pour intenter la présente procédure, n'a pas droit à une indemnité de procédure; Que pour le surplus la procédure est gratuite.</w:t>
      </w:r>
    </w:p>
    <w:p>
      <w:r>
        <w:t>A/4350/2020 - 4/4 - PAR CES MOTIFS, LA CHAMBRE DES ASSURANCES SOCIALES Prend acte de la décision du 15 janvier 2021 du service des prestations complémentaires.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