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ATAS/149/2014 vom 4. Februar 2014</w:t>
      </w:r>
    </w:p>
    <w:p>
      <w:r>
        <w:t>GE Cour de justice, 2014-02-04, FR</w:t>
      </w:r>
    </w:p>
    <w:p>
      <w:r>
        <w:rPr>
          <w:b/>
        </w:rPr>
        <w:t xml:space="preserve">Quelle: </w:t>
      </w:r>
      <w:r>
        <w:t>https://mcp.opencaselaw.ch/entscheid/ge_gerichte_ATAS_149_2014</w:t>
      </w:r>
    </w:p>
    <w:p>
      <w:r>
        <w:t>FR: GE_GERICHTE ATAS/149/2014 du 4 février 2014</w:t>
      </w:r>
    </w:p>
    <w:p>
      <w:r>
        <w:t>IT: GE_GERICHTE ATAS/149/2014 del 4 febbraio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l'assurée à l'octroi de deux paires de chaussures orthopédiques sur mesure par année.</w:t>
      </w:r>
    </w:p>
    <w:p>
      <w:r>
        <w:rPr>
          <w:b/>
        </w:rPr>
        <w:t>E. 4</w:t>
      </w:r>
    </w:p>
    <w:p>
      <w:r>
        <w:t>Il convient de prendre acte de ce que la SUVA a accepté d’équiper l’assurée de deux paires de chaussures les années paires et d’une paire de chaussures les années impaires, soit en définitive trois paires pour deux ans.</w:t>
      </w:r>
    </w:p>
    <w:p>
      <w:r>
        <w:t>A/1311/2013 - 5/6 -</w:t>
      </w:r>
    </w:p>
    <w:p>
      <w:r>
        <w:rPr>
          <w:b/>
        </w:rPr>
        <w:t>E. 5</w:t>
      </w:r>
    </w:p>
    <w:p>
      <w:r>
        <w:t>L'assurée obtient ainsi satisfaction.</w:t>
      </w:r>
    </w:p>
    <w:p>
      <w:r>
        <w:rPr>
          <w:b/>
        </w:rPr>
        <w:t>E. 6</w:t>
      </w:r>
    </w:p>
    <w:p>
      <w:r>
        <w:t>Le recours est dès lors partiellement admis, en ce sens que le droit de l'assurée à l'octroi de paires de chaussures orthopédiques sur mesure est accordé à raison de deux paires les années paires, et d’une paire les années impaires.</w:t>
      </w:r>
    </w:p>
    <w:p>
      <w:r>
        <w:rPr>
          <w:b/>
        </w:rPr>
        <w:t>E. 7</w:t>
      </w:r>
    </w:p>
    <w:p>
      <w:r>
        <w:t>Aux termes de l’art. 61 let. g de la LPGA, le recourant qui obtient gain de cause a droit au remboursement de ses frais et dépens dans la mesure fixée par le tribunal. Leur montant est déterminé sans égard à la valeur litigieuse d’après l’importance et la complexité du litige (ATFA du 1er mars 1990 en la cause C.P.). Le recourant a droit au remboursement des dépens en vertu de la législation fédérale, même lorsque la procédure est sans objet, pour autant que les chances de succès du procès le justifient (ATF 110 V 57, consid. 2a ; RCC 1989, p. 318, consid. 2b). Tel est le cas en l’espèce, dès lors que l'assurée a obtenu partiellement satisfaction. En l'espèce, les dépens seront fixés à 1'500 fr.</w:t>
      </w:r>
    </w:p>
    <w:p>
      <w:r>
        <w:t>A/1311/2013 - 6/6 -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