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ATAS/1495/2012 vom 17. Dezember 2012</w:t>
      </w:r>
    </w:p>
    <w:p>
      <w:r>
        <w:t>GE Cour de justice, 2012-12-17, FR</w:t>
      </w:r>
    </w:p>
    <w:p>
      <w:r>
        <w:rPr>
          <w:b/>
        </w:rPr>
        <w:t xml:space="preserve">Quelle: </w:t>
      </w:r>
      <w:r>
        <w:t>https://mcp.opencaselaw.ch/entscheid/ge_gerichte_ATAS_1495_2012</w:t>
      </w:r>
    </w:p>
    <w:p>
      <w:r>
        <w:t>FR: GE_GERICHTE ATAS/1495/2012 du 17 décembre 2012</w:t>
      </w:r>
    </w:p>
    <w:p>
      <w:r>
        <w:t>IT: GE_GERICHTE ATAS/1495/2012 del 17 dicembre 2012</w:t>
      </w:r>
    </w:p>
    <w:p>
      <w:pPr>
        <w:pStyle w:val="Heading2"/>
      </w:pPr>
      <w:r>
        <w:t>Regeste</w:t>
      </w:r>
    </w:p>
    <w:p>
      <w:r>
        <w:t>Résumé: Lorsque le droit aux prestations complémentaires est recalculé, il faut tenir compte de toutes les modifications intervenues durant la période déterminante, peu importe qu'elles influencent le revenu déterminant à la hausse ou à la baisse. Lorsque le nouveau calcul supprime le droit aux prestations complémentaires elles-mêmes et aboutit à une demande de restitution, le droit au subside d'assurance maladie cantonal subsiste si les excédents de revenus sont inférieurs au montant de la prime annuelle moyenne d'assurance maladie pour le groupe familial en question (ATAS/400/2012).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Les dispositions de la LPGA, en vigueur depuis le 1er janvier 2003, s’appliquent aux prestations complémentaires cantonales à moins qu’il n’y soit expressément dérogé (art. 1A let. b LPCC).</w:t>
      </w:r>
    </w:p>
    <w:p>
      <w:r>
        <w:t>A/1441/2012 - 5/10 -</w:t>
      </w:r>
    </w:p>
    <w:p>
      <w:r>
        <w:rPr>
          <w:b/>
        </w:rPr>
        <w:t>E. 3</w:t>
      </w:r>
    </w:p>
    <w:p>
      <w:r>
        <w:t>En matière de prestations complémentaires cantonales et de subside d'assurance- maladie, les décisions sur opposition sont sujettes à recours dans un délai de 30 jours (art. 43 LPCC et 36 LaLAMal). Interjeté dans les forme et délai imposés par la loi, le recours est recevable.</w:t>
      </w:r>
    </w:p>
    <w:p>
      <w:r>
        <w:rPr>
          <w:b/>
        </w:rPr>
        <w:t>E. 4</w:t>
      </w:r>
    </w:p>
    <w:p>
      <w:r>
        <w:t>Le litige porte sur le bien-fondé de la décision de restitution de prestations complémentaires cantonales et subside d'assurance-maladie du SPC du 23 avril 2012, et celle du 22 octobre 2012 (mise à jour de la fortune).</w:t>
      </w:r>
    </w:p>
    <w:p>
      <w:r>
        <w:rPr>
          <w:b/>
        </w:rPr>
        <w:t>E. 5</w:t>
      </w:r>
    </w:p>
    <w:p>
      <w:r>
        <w:t>a) Selon l'art. 2 al. 1 let a et b LPCC, les personnes qui ont leur domicile et leur résidence sur le territoire de la République et canton de Genève et qui sont au bénéfice d'une rente de l'assurance-vieillesse et survivants ont droit aux prestations complémentaires cantonales. Selon l'art. 4 LPCC, ont droit aux prestations complémentaires cantonales les personnes dont le revenu annuel déterminant n’atteint pas le revenu minimum cantonal d’aide sociale applicable. Selon l'art. 5 let. c LPCC, le revenu déterminant est calculé conformément aux règles fixées dans la loi fédérale et ses dispositions d'exécution, moyennant les adaptations suivantes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Selon l'art. 9 LPCC, pour la fixation de la prestation sont déterminantes : a) les rentes, pensions et autres prestations périodiques de l’année civile en cours; b) la fortune au 1er janvier de l’année pour laquelle la prestation est demandée (al. 1). En</w:t>
      </w:r>
    </w:p>
    <w:p>
      <w:r>
        <w:t>A/1441/2012 - 6/10 - cas de modification importante des ressources ou de la fortune du bénéficiaire, la prestation est fixée conformément à la situation nouvelle (al. 3). b) Selon l'art. 11 al. 1 let. b, c et d LPC, font partie des revenus déterminants notamment le produit de la fortune mobilière et immobilière un dixième de la fortune nette pour les bénéficiaires de rentes de vieillesse, dans la mesure où elle dépasse 60'000 fr. pour les couples ainsi que les rentes, pensions et autres prestations périodiques, y compris les rentes de l'AVS et de l'AI. Selon l'art. 10 al. 3 let. d LPC est reconnu comme dépense le montant forfaitaire annuel pour l'assurance obligatoire des soins. c) Selon l'art. 19 al. 1 LaLAMal, conformément aux articles 65 et suivants LAMal, l’Etat de Genève accorde aux assurés de condition économique modeste des subsides destinés à la couverture totale ou partielle des primes de l’assurance- maladie. Selon l'art. 20 al. 1 LaLAMal, sous réserve des exceptions prévues par l’article 27, les subsides sont notamment destinés : aux assurés bénéficiaires des prestations complémentaires à l'AVS/AI ou de prestations complémentaires familiales accordées par le service des prestations complémentaires. Les bénéficiaires de prestations cantonales ont droit au subside d'assurance maladie si, malgré l'absence de droit aux prestations complémentaires elles-mêmes, les excédents de revenus sont inférieurs au montant de la prime annuelle moyenne d'assurance maladie pour le groupe familial en question, dès lors que le montant de la prime d'assurance n'est pas pris en compte dans le plan de calcul. (ATAS/400/2012).</w:t>
      </w:r>
    </w:p>
    <w:p>
      <w:r>
        <w:rPr>
          <w:b/>
        </w:rPr>
        <w:t>E. 6</w:t>
      </w:r>
    </w:p>
    <w:p>
      <w:r>
        <w:t>a) Selon l’art. 24 al. 1 LPCC, les prestations indûment touchées doivent être restituées. La restitution ne peut être exigée lorsque l'intéressé était de bonne foi et qu'elle le mettrait dans une situation difficile. En cas de silence de la LPCC, les prestations complémentaires cantonales sont régies par la LPC et ses dispositions d’exécution fédérales et cantonales (let. a) et la LPGA et ses dispositions d’exécution (let. b) conformément à l’art. 1A LPCC. b) Selon l'art. 33 al. 1 et 2 LaLAMal, les subsides indûment touchés doivent être restitués en appliquant par analogie l'article 25 LPGA (al. 1). Lorsque des subsides ont été indûment touchés par un bénéficiaire des prestations du service, ce service peut en demander la restitution au nom et pour le compte du service de l'assurance- maladie (al. 2). Selon l'art. 36A al. 1 et 2 LaLAMal, les décisions et les décisions sur opposition formellement passées en force sont soumises à révision si l'assuré ou les organes d'exécution de la LAMal et de la présente loi découvrent subséquemment des faits nouveaux importants ou trouvent des nouveaux moyens de preuve qui ne pouvaient être produits avant (al. 1). Les organes d'exécution de la LAMal et de la présente loi</w:t>
      </w:r>
    </w:p>
    <w:p>
      <w:r>
        <w:t>A/1441/2012 - 7/10 - peuvent revenir sur les décisions ou les décisions sur opposition formellement passées en force lorsqu'elles sont manifestement erronées et que leur rectification revêt une importance notable (al. 2). c)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d) Le Tribunal fédéral des assurances a eu l’occasion de préciser que, lorsqu’un nouveau calcul des prestations complémentaires est effectué, il y a lieu de partir des</w:t>
      </w:r>
    </w:p>
    <w:p>
      <w:r>
        <w:t>A/1441/2012 - 8/10 - faits tels qu’ils existaient réellement durant la période de restitution déterminante. Dans ce sens, on tiendra compte de toutes les modifications intervenues, peu importe qu’elles influent le revenu déterminant à la hausse ou à la baisse. Il serait en effet choquant, lors du nouveau calcul de la prestation complémentaire destiné à établir le montant de la restitution, de ne tenir compte que des facteurs défavorables au bénéficiaire de la prestation complémentaire (ATF 122 V 19, VSI 1996 p. 214; arrêt du Tribunal fédéral non publié du 20 février 2012, 9C_20/2011).</w:t>
      </w:r>
    </w:p>
    <w:p>
      <w:r>
        <w:rPr>
          <w:b/>
        </w:rPr>
        <w:t>E. 7</w:t>
      </w:r>
    </w:p>
    <w:p>
      <w:r>
        <w:t>En l'espèce, le SPC a révisé le 30 janvier 2012 sa décision du 11 août 2011 d'octroi au recourant dès le 1er septembre 2011 d'une prestation mensuelle complémentaire cantonale de 211 fr.; dès lors que les rentes AVS cumulées de l'assuré et de son épouse étaient de 26'724 fr. et non pas de 13'752 fr. comme retenu dans la décision du 11 août 2011, on se trouve effectivement en présence d'un fait nouveau susceptible de modifier la décision antérieure entrée en force (art. 43 al. 1 LPCC et 36 LaLAMal). Ces montants ne sont en outre pas contestés par le recourant, sous réserve de la qualification de la rente de son épouse ce qui, comme le relève à juste titre l'intimé, n'a pas d'incidence sur le calcul de la prestation, ladite rente étant en toute hypothèse assimilée à un revenu. Le SPC a également mis à jour dans sa dernière décision du 22 octobre 2012 la fortune du recourant de telle sorte qu'elle est de 93'249 fr. 90, avec intérêts de 707 fr. 90 du 1er septembre au 31 décembre 2011 et de 72'706 fr. 85 avec intérêts de 585 fr. 50 dès le 1er janvier 2012. Ces montants correspondent à l'état de la fortune au 31 décembre 2010 pour la période du 1er septembre au 31 décembre 2011 et celle au 31 décembre 2011 pour la période dès le 1er janvier 2012. Les calculs du SPC démontrent qu'aucune prestation complémentaire cantonale ou fédérale n'est due au recourant depuis le 1er septembre 2011 de sorte que la décision de restitution de 1'055 fr., soit 211 fr. de prestations complémentaire cantonale allouée du 1er septembre 2011 au 31 janvier 2012 est justifiée et doit être confirmée. Cela serait en toute hypothèse le cas, même si l'on devait prendre en compte la fortune réelle du recourant au 1er septembre 2011 et non pas celle au 31 décembre 2010 dès lors que celui-ci n'a toujours pas droit aux prestations complémentaires au 1er janvier 2012, et cela même suite à la mise à jour de sa fortune au 31 décembre 2011, laquelle est de 72'706 fr. 85 et non plus de 93'249 fr. 90. Le recourant n'a d'ailleurs plus de grief à faire valoir à l'encontre de la demande de restitution des prestations cantonales durant la période litigieuse. En conséquence, la restitution de 1'055 fr. ne peut qu'être confirmée. En revanche, le recourant conteste devoir restituer le subside d'assurance-maladie alloué du 1er septembre au 31 décembre 2011. A cet égard, il est à constater que le revenu déterminant du recourant de 55'101 fr. dès le 1er janvier 2012 ne lui permettait pas d'assurer, en plus des dépenses reconnues de 53'013 fr., le montant annuel de sa prime d'assurance-maladie 2012 de</w:t>
      </w:r>
    </w:p>
    <w:p>
      <w:r>
        <w:t>A/1441/2012 - 9/10 - 5'556 fr. dès lors que le solde disponible était de 2'088 fr. En conséquence, le subside d'assurance-maladie lui est effectivement dû dès le 1er janvier 2012 (ATAS/400/2012). S'agissant de la période du 1er septembre au 31 décembre 2011, le solde disponible, compte tenu de la mise à jour de la fortune et des revenus du recourant et de son épouse - selon les décision du SPC du 22 octobre 2012 - est de 6'357 fr., soit supérieur au montant de la prime d'assurance-maladie annuelle 2011 du recourant de 5'400 fr. Cependant, au vu de la jurisprudence du Tribunal fédéral précitée (ATF 122 V 19, 9C 20/2011), il convient de tenir compte au 1er septembre 2011 non seulement de l'augmentation des revenus (rentes) du recourant et de son épouse mais également de la diminution de la fortune de ceux-ci. Or, à cet égard, si la fortune n'est pas supérieure à 88'460 fr. au 1er septembre 2011, le recourant aurait déjà droit au subside d'assurance-maladie. Il appartiendra au SPC d'instruire cette question, étant remarqué que cette éventualité est probable compte tenu du fait que la fortune du recourant et de son épouse a diminué de 93'249 fr. 90 au 31 décembre 2010 à 72'706 fr. 85 au 31 décembre 2011. Enfin, il incombera au SPC de vérifier si le solde de 1'944 fr. réclamé au titre du subside versé du 1er septembre au 31 décembre 2011 est correct dès lors que le recourant était au bénéfice d'un subside de 450 fr. dès le 1er septembre 2011 (décision du 11 août 2011) et non pas de 486 fr. (1'944 fr. : 4).</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