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ATAS/1490/2012 vom 18. Dezember 2012</w:t>
      </w:r>
    </w:p>
    <w:p>
      <w:r>
        <w:t>GE Cour de justice, 2012-12-18, FR</w:t>
      </w:r>
    </w:p>
    <w:p>
      <w:r>
        <w:rPr>
          <w:b/>
        </w:rPr>
        <w:t xml:space="preserve">Quelle: </w:t>
      </w:r>
      <w:r>
        <w:t>https://mcp.opencaselaw.ch/entscheid/ge_gerichte_ATAS_1490_2012</w:t>
      </w:r>
    </w:p>
    <w:p>
      <w:r>
        <w:t>FR: GE_GERICHTE ATAS/1490/2012 du 18 décembre 2012</w:t>
      </w:r>
    </w:p>
    <w:p>
      <w:r>
        <w:t>IT: GE_GERICHTE ATAS/1490/2012 del 18 dicembre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prescrits, le recours est recevable (art. 56 et 60 LPGA).</w:t>
      </w:r>
    </w:p>
    <w:p>
      <w:r>
        <w:rPr>
          <w:b/>
        </w:rPr>
        <w:t>E. 3</w:t>
      </w:r>
    </w:p>
    <w:p>
      <w:r>
        <w:t>Sont litigieux en l'espèce, le principe, le cas échéant la durée de la suspension du droit aux indemnités de chômage.</w:t>
      </w:r>
    </w:p>
    <w:p>
      <w:r>
        <w:rPr>
          <w:b/>
        </w:rPr>
        <w:t>E. 4</w:t>
      </w:r>
    </w:p>
    <w:p>
      <w:r>
        <w:t>Selon l’art. 30 al. 1 let. a LACI, le droit de l'assuré est suspendu lorsqu'il est établi qu'il est sans travail par sa propre faute. Le droit à l'indemnité de chômage a pour corollaire un certain nombre de devoirs qui découlent de l'obligation générale des assurés de réduire le dommage (ATF 123 V 96).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 124 V 227 consid. 2b ; 122 V 40 consid. 4c/aa). Tel est notamment le cas de l'employé qui a résilié lui- 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mais également de celui qui, par son comportement, en particulier par la violation de ses obligations contractuelles de travail, a donné à son employeur un motif de résiliation de contrat (art. 44 al. 1 let. a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non publié du 6 avril 2008, 8C.316/07, consid. 2.1.2).</w:t>
      </w:r>
    </w:p>
    <w:p>
      <w:r>
        <w:rPr>
          <w:b/>
        </w:rPr>
        <w:t>E. 5</w:t>
      </w:r>
    </w:p>
    <w:p>
      <w:r>
        <w:t>a) Selon la jurisprudence, il y a faute propre de l'assuré au sens de l'assurance- chômage, si et dans la mesure où la survenance du chômage n'est pas imputable à</w:t>
      </w:r>
    </w:p>
    <w:p>
      <w:r>
        <w:t>A/1356/2012 - 10/14 - des facteurs objectifs, mais qu'elle est due à son comportement qui, compte tenu des circonstances et rapports personnels, aurait pu être évité, ce que l'assurance ne saurait prendre en charge (ATF np C_207/205 du 31 octobre 2005). On attend de l’assuré qu’il ne cause pas lui-même le dommage mais qu’il le prévienne. Dès lors, le critère de la culpabilité retenue par la jurisprudence est celle du « comportement raisonnablement exigible » de l’assuré. Il n'y a chômage fautif que si la résiliation est consécutive à un dol ou à un dol éventuel de la part de l'assuré. Il y a dol lorsque l'assuré adopte intentionnellement un comportement en vu d'être licencié. Il y a dol éventuel lorsque l'assuré sait que son comportement peut avoir pour conséquence son licenciement et qu'il accepte de courir ce risque (Circulaire du Secrétariat d'Etat à l'économie (SECO) relative à l'indemnité de chômage, janvier 2007, n° D18). b) La suspension du droit à l'indemnité pour chômage fautif en vertu de l'art. 44 al. 1 let. a OACI ne présuppose pas une résiliation du contrat de travail avec effet immédiat pour juste motif au sens de l'art. 337 du Code des obligations, loi fédérale, du 30 mars 1911, complétant le code civil suisse (CO ; RS 220).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Le comportement fautif de l'assuré ayant donné à son employeur un motif de résiliation du contrat de travail doit être clairement établi (Circulaire du SECO, n° D20).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Aucune suspension pour chômage fautif ne sera prononcée lorsque le comportement de l'assuré est excusable (Circulaire du SECO, n° D22). c)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2 let. a à c OACI). Il y a faute grave lorsque l'assuré a abandonné un emploi réputé convenable sans être assuré de trouver un nouvel emploi ou lorsqu'il refuse un emploi réputé convenable sans motif valable (art. 45 al. 3 OACI). Dans ce domaine, le juge ne s'écarte de l'appréciation de l'administration que s'il existe de solides raisons (ATF 123 V 152 consid. 2).</w:t>
      </w:r>
    </w:p>
    <w:p>
      <w:r>
        <w:rPr>
          <w:b/>
        </w:rPr>
        <w:t>E. 6</w:t>
      </w:r>
    </w:p>
    <w:p>
      <w:r>
        <w:t>En ce qui concerne la preuve, le juge des assurances sociales fonde sa décision, sauf dispositions contraires de la loi, sur les faits qui, faute d'être établis de manière</w:t>
      </w:r>
    </w:p>
    <w:p>
      <w:r>
        <w:t>A/1356/2012 - 11/14 -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7</w:t>
      </w:r>
    </w:p>
    <w:p>
      <w:r>
        <w:t>En l'espèce, l'intimée a réduit la suspension de 16 à 8 jours au motif que les courriers postérieurs au licenciement ne constituaient pas des reproches ou des avertissements mais des explications ultérieures et que l'assuré avait toujours été apprécié par ses précédents employeurs. Toutefois, selon la caisse, le comportement général de l'assuré restait à l'origine - partiellement - de son licenciement. En l'occurrence, aucun reproche concernant la qualité du travail fourni n'a été fait à l'assuré et le licenciement n'est d'ailleurs pas fondé sur ce chef. L'employeur indique qu'il est motivé par une "incompatibilité d'opinions" Il précise les reproches faits à l'assuré comme suit : il omet régulièrement de remettre ses fiches d'heures; il se plaint de la mauvaise ambiance et d'une organisation déficiente sur les chantiers; il rechigne à exécuter certaines tâches; son épouse a eu un entretien téléphonique houleux et agressif avec la responsable du personnel. Les courriers échangés après le licenciement confirment la position respective de l'employeur et de l'employé. Il est ainsi précisé que le comportement récalcitrant de l'assuré, s'agissant de l'exécution de certaines tâches, a été relevé par MM. A_________ et W_________ et que l'assuré a persisté dans son attitude négative malgré les remarques faites, étant le seul membre du personnel à se plaindre de mauvaise ambiance. Entendu par la Cour de céans, le chef d'entreprise a confirmé que le licenciement était dû au fait que l'assuré se plaignait tout le temps, refusait de faire le travail et ne remplissait pas ses feuilles d'heures. Il a précisé que l'assuré et M. A_________ étaient les seuls à poser ce dernier problème, que seul l'assuré se plaignait de la mauvaise ambiance et que les autres employés n'appréciaient pas de faire équipe avec lui. Le témoin a laissé entendre que la question des vacances n'avait pas été, à elle seule, déterminante mais qu'il avait peu apprécié d'être mis devant le fait accompli. Les affirmations du chef de l'entreprise sont contredites par les témoignages recueillis et les pièces produites. Il s'avère effectivement que l'organisation des chantiers laisse à désirer, voire est parfois chaotique. La majorité des employés se plaignent de cette organisation déficiente. Plusieurs employés se sont vus reprocher de ne pas avoir rendu leurs feuilles d'heures, parfois égarées par un collègue chargé de les ramener au bureau, certains ayant même reçu un avertissement pour ce motif. Le chef d'entreprise admet au surplus qu'il y a une mauvaise ambiance au sein de son entreprise (cf. son courrier du 1er juillet 2011). D'ailleurs, le nombre de licenciements intervenus, dont la cause n'est pas clairement établie, et les conflits de plusieurs ouvriers avec leur chef d'équipe permettent aisément de retenir que</w:t>
      </w:r>
    </w:p>
    <w:p>
      <w:r>
        <w:t>A/1356/2012 - 12/14 - l'ambiance était effectivement mauvaise. A cet égard, l'attitude hautaine du chef d'entreprise en audience et ses propos révélateurs du peu de respect qu'il a pour ses ouvriers et leur travail correspondent à l'appréciation que l'un des témoins a faite de ce patron autocratique, qui gère une entreprise de quelques employés comme une multinationale, est rarement présent sur les chantiers et ne salue pas ses ouvriers. L'instruction de la cause n'a pas permis d'établir, au degré de la vraisemblance prépondérante, que l'assuré aurait refusé d'exécuter certaines tâches. Ce motif est avancé par le chef d'entreprise, qui suppose que Mme U__________ a fondé ces reproches sur la base d'un entretien avec M. C_________ et mentionne des "retours de chantier", soit des informations qu'il ne parvient pas à préciser. Au surplus, il apparaît que M. B_________ est en conflit avec plusieurs ouvriers, car il se décharge sur eux d'une partie de son travail, ce qui lui a d'ailleurs valu un avertissement du chef d'entreprise. L'attestation de M. A_________ jointe au procès-verbal du 11 février 2011 mentionne que l'assuré s'était plaint de devoir exécuter certaines tâches, alors que l'assuré expose de façon convaincante les motifs qui l'on conduit à remettre en cause les ordres donnés. Ainsi, c'est sur la base du récit de M A_________ et des plaintes de M. B_________ à M. C_________, relayées à Mme U__________ puis transmises à M. V_________, qu'il a été retenu que l'assuré refusait d'effectuer certaines tâches. A cet égard, il est fort vraisemblable que l'assuré ait clairement signifié à M. B_________ qu'il refusait d'assumer la part de travail que lui n'assumait pas et laissait donc aux autres. De même, on comprend des explications laborieuses mais cohérentes de l'assuré qu'il a parfois contesté certains plans ou ordres, qui se sont ensuite révélés être inexacts, mais qu'il les a finalement exécutés, tout en sachant qu'il faudrait refaire le travail. S'agissant de savoir si d'autres ouvriers refusaient de travailler en binôme avec l'assuré, les témoignages totalement antinomiques des témoins W_________ et B_________ ne permettent pas de l'établir, celui du chef d'entreprise étant exclusivement fondé sur les dires de M. B_________. Au demeurant, compte tenu des certificats de travail élogieux des précédents employeurs, qui soulignent en particulier les contacts agréables que l'assuré entretient avec ses collègues et du témoignage clair de M W_________, rien ne permet de retenir que l'assuré ait eu, sauf en ce qui concerne le chef de chantier B_________, des conflits avec les autres ouvriers. Il s'avère par ailleurs que c'est Mme U__________, agissant en tant que membre du conseil d'administration, chargée de l'administration à distance, qui a rédigé tous les courriers adressés à l'assuré et le procès verbal de l'entretien de février 2011, alors qu'elle ne se trouve pas sur place, n'a aucun contact direct avec les ouvriers et se fonde sur des informations indirectes dans un contexte conflictuel. Surtout, c'est suite à l'entretien qu'elle a eu avec l'épouse de l'assuré au sujet des vacances le 10 février 2011 que la situation s'est très rapidement dégradée : entretien de service, réunion avec prise de PV, obtention d'une déclaration écrite de M. A_________, alors que depuis décembre 2009, aucun reproche n'a été fait à l'assuré, ni quant à</w:t>
      </w:r>
    </w:p>
    <w:p>
      <w:r>
        <w:t>A/1356/2012 - 13/14 - ses plaintes liées à la mauvaise ambiance et à l'organisation déficiente, ni quant à ses feuilles d'heures, ni quant à des refus d'exécuter certaines tâches. Finalement, la Cour a eu l'occasion de constater que l'assuré était peu coutumier et mal à l'aise dans l'expression orale, ne serait-ce que pour expliquer les désaccords intervenus sur les chantiers à propos de certaines tâches. On peut ainsi aisément imaginer que ces difficultés ont d'une part engendré des malentendus (l'assuré tente d'exposer qu'un plan est faux et qu'il convient de se fonder sur un autre plan et le chef de chantier comprend qu'il refuse d'exécuter le travail) et, d'autre part, permis de focaliser sur l'ouvrier se défendant le moins bien l'ensemble des tensions existantes dans l'entreprise. Il s'avère ainsi à l'issue de l'instruction de la cause que le seul reproche que l'on puisse faire à l'assuré est d'avoir persisté à émettre des critiques quant à l'organisation de l'entreprise malgré les conseils avisés de ses collègues l'enjoignant, tout comme eux, à se taire et à faire son travail. En effet, sauf si les problèmes rencontrés sont importants au point de mettre en danger l'intégrité, l'équilibre ou la personnalité du salarié, il n'a pas à émettre des critiques permanentes quant à l'organisation d'une entreprise qu'il ne dirige pas. S'il est mécontent, il cherche un autre emploi. En l'espèce toutefois, l'assuré a une vision idéale de la relation contractuelle entre salarié et employeur, dans laquelle le second tirerait profit des critiques constructives émises par le premier, soucieux de contribuer à l'amélioration de l'organisation et de l'ambiance dans l'entreprise. Ainsi, compte tenu de l'ensemble des circonstances décrites, du nombre de licenciements intervenus sans motifs économiques, de l'attitude de l'employeur, du fait que les autres employés se plaignaient aussi et oubliaient aussi leurs feuilles d'heures, il convient de retenir, au degré de la vraisemblance prépondérante, que l'attitude critique de l'assuré n'a joué qu'un rôle relégué à l'arrière plan dans la décision de licenciement, l'assuré ayant finalement été le bouc émissaire. Surtout, l'assuré avait manifestement des intentions louables, estimant nécessaire de tenter d'intervenir pour améliorer l'organisation et l'ambiance, de sorte que l'on ne peut en tout cas pas retenir qu'il ait envisagé que son comportement pourrait avoir pour conséquence son licenciement et qu'il ait accepté de courir ce risque, ce qui exclut toute faute. En conséquence, aucune sanction ne peut lui être infligée et il convient d'annuler la décision sur opposition en tant qu'elle prévoit 8 jours de suspension.</w:t>
      </w:r>
    </w:p>
    <w:p>
      <w:r>
        <w:rPr>
          <w:b/>
        </w:rPr>
        <w:t>E. 8</w:t>
      </w:r>
    </w:p>
    <w:p>
      <w:r>
        <w:t>Ainsi, le recours est admis et la décision sur opposition est annulée, la sanction de suspension de 8 jours d'indemnités n'étant pas fondée.</w:t>
      </w:r>
    </w:p>
    <w:p>
      <w:r>
        <w:t>A/1356/2012 - 14/14 -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