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ATAS/1486/2008 vom 16. Dezember 2008</w:t>
      </w:r>
    </w:p>
    <w:p>
      <w:r>
        <w:t>GE Cour de justice, 2008-12-16, FR</w:t>
      </w:r>
    </w:p>
    <w:p>
      <w:r>
        <w:rPr>
          <w:b/>
        </w:rPr>
        <w:t xml:space="preserve">Quelle: </w:t>
      </w:r>
      <w:r>
        <w:t>https://mcp.opencaselaw.ch/entscheid/ge_gerichte_ATAS_1486_2008</w:t>
      </w:r>
    </w:p>
    <w:p>
      <w:r>
        <w:t>FR: GE_GERICHTE ATAS/1486/2008 du 16 décembre 2008</w:t>
      </w:r>
    </w:p>
    <w:p>
      <w:r>
        <w:t>IT: GE_GERICHTE ATAS/1486/2008 del 16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Annule la décision sur opposition du 20 juin 2008 de l’OCE.</w:t>
      </w:r>
    </w:p>
    <w:p>
      <w:r>
        <w:rPr>
          <w:b/>
        </w:rPr>
        <w:t>E. 2</w:t>
      </w:r>
    </w:p>
    <w:p>
      <w:r>
        <w:t>Donne acte à l’OCE de ce qu’il s’engage à verser à la recourante les PCM dues.</w:t>
      </w:r>
    </w:p>
    <w:p>
      <w:r>
        <w:rPr>
          <w:b/>
        </w:rPr>
        <w:t>E. 3</w:t>
      </w:r>
    </w:p>
    <w:p>
      <w:r>
        <w:t>L’y condamne en tant que de besoin.</w:t>
      </w:r>
    </w:p>
    <w:p>
      <w:r>
        <w:rPr>
          <w:b/>
        </w:rPr>
        <w:t>E. 4</w:t>
      </w:r>
    </w:p>
    <w:p>
      <w:r>
        <w:t>Donne acte aux parties de ce que leurs frais et dépens resteront à leur charge.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