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ATAS/147/2014 vom 4. Februar 2014</w:t>
      </w:r>
    </w:p>
    <w:p>
      <w:r>
        <w:t>GE Cour de justice, 2014-02-04, FR</w:t>
      </w:r>
    </w:p>
    <w:p>
      <w:r>
        <w:rPr>
          <w:b/>
        </w:rPr>
        <w:t xml:space="preserve">Quelle: </w:t>
      </w:r>
      <w:r>
        <w:t>https://mcp.opencaselaw.ch/entscheid/ge_gerichte_ATAS_147_2014</w:t>
      </w:r>
    </w:p>
    <w:p>
      <w:r>
        <w:t>FR: GE_GERICHTE ATAS/147/2014 du 4 février 2014</w:t>
      </w:r>
    </w:p>
    <w:p>
      <w:r>
        <w:t>IT: GE_GERICHTE ATAS/147/2014 del 4 febbraio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A/1665/2013 - 28/43 - s'applique sans réserve dès le jour de son entrée en vigueur (ATF 117 V 93, consid. 6b, ATF 112 V 360, consid. 4a; RAMA 1998 KV 37 p. 316 consid. 3b). En l'espèce, au vu des faits pertinents, soit une demande de prestations du 7 octobre 2006 alléguant une aggravation de l’état de santé de la recourante depuis 2005,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singulièrement sur l’existence d’une aggravation de l’état de santé de la recourante depuis la dernière décision de l’intimé du 26 août 2005, entrée en force.</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w:t>
      </w:r>
    </w:p>
    <w:p>
      <w:r>
        <w:t>A/1665/2013 - 29/43 -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w:t>
      </w:r>
    </w:p>
    <w:p>
      <w:r>
        <w:t>A/1665/2013 - 30/43 -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w:t>
      </w:r>
    </w:p>
    <w:p>
      <w:r>
        <w:t>A/1665/2013 - 31/43 -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A cet égard, le Tribunal fédéral a admis qu’un épisode dépressif moyen avec syndrome somatique chronique et une agoraphobie avec trouble panique constituaient une comorbidité psychiatrique suffisante pour admettre le caractère invalidant de la fibromyalgie (ATF du 20 juin 2013 – 9C 832/2012) ; dans un autre arrêt du 2 juillet 2013 (9C 49/2013), il a considéré que l’on ne pouvait sans de plus amples investigations écarter l’existence d’une comorbidité psychiatrique importante en présence d’un trouble dépressif récurrent, caractérisé par la survenance répétée d’épisodes dépressifs moyens à sévères avec de courts moments de rémission partielle.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w:t>
      </w:r>
    </w:p>
    <w:p>
      <w:r>
        <w:t>A/1665/2013 - 32/43 -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w:t>
      </w:r>
    </w:p>
    <w:p>
      <w:r>
        <w:t>A/1665/2013 - 34/43 -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(ATFA non publié I 648/03 du 18 septembre 2004, consid. 5.1.3 et 5.1.4).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A/1665/2013 - 35/43 -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t>A/1665/2013 - 36/43 -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14</w:t>
      </w:r>
    </w:p>
    <w:p>
      <w:r>
        <w:t>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juillet 2008 (cf. ATF 138 V 475 consid. 3; Lettre-circulaire n° 300 de l'OFAS du 15 juillet 2011, Droit transitoire: application des délais de péremption), en dérogation à l'art. 29 al. 1 LAI (nouvelle teneur en vigueur depuis le 1er janvier 2008), la rente peut alors être versée dès que l'année d'attente est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15</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w:t>
      </w:r>
    </w:p>
    <w:p>
      <w:r>
        <w:t>A/1665/2013 - 37/43 -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16</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w:t>
      </w:r>
    </w:p>
    <w:p>
      <w:r>
        <w:t>A/1665/2013 - 38/43 -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17</w:t>
      </w:r>
    </w:p>
    <w:p>
      <w:r>
        <w:t>a) En l’espèce, la recourante a déposé une première demande de prestations de l’assurance-invalidité le 6 janvier 2003, laquelle a donné lieu à la décision sur opposition de l’OAI du 26 août 2005 (rendue à la suite de l’arrêt du Tribunal cantonal des assurances sociales du 15 novembre 2004), devenue définitive et allouant à la recourante une demi-rente d’invalidité limitée dans le temps, soit du 1er mars au 30 juin 2002. Lors du dépôt de sa seconde demande de prestations le 7 octobre 2006, la recourante fait valoir une aggravation de son état de santé à la suite des accidents des 6 janvier 2005 et 27 janvier 2006, puis de celui du 17 mars 2007. Cette demande a donné lieu à la décision de l’intimé du 23 avril 2013, laquelle porte sur la période postérieure à la dernière décision entrée en force du 26 août 2005. Il convient en conséquence d’examiner si un changement notable des</w:t>
      </w:r>
    </w:p>
    <w:p>
      <w:r>
        <w:t>A/1665/2013 - 39/43 - circonstances s’est produit depuis la dernière décision de rente, singulièrement si l’état de santé de la recourante s’est aggravé depuis le 26 août 2005. b) Du point de vue psychique, il est à constater ce qui suit : A la demande de l’assureur-accident, le CEMed et le BREM ont rendu plusieurs expertises. Celle du CEMed du 27 novembre 2006 (fondée sur un examen du 23 août 2006 – Dr C__________) relève que la recourante ne présente pas de plaintes sur le plan psychique et que l’examen ne met pas en évidence de phénomène pathologique particulier. L’expertise du CEMed du 28 juin 2007 (Dr H__________) relève uniquement que la recourante ne se plaint d’aucun trouble psychique et que l’observation confirme l’absence de trouble de l’humeur et de symptôme d’un état de stress post- traumatique. L’expertise suivante du CEMed du 30 septembre 2008, n’a pas porté sur les aspects psychiatriques. L’expertise du BREM du 6 septembre 2009 (examens des 14 et 19 mai 2009 – Dr AM_________) relève plusieurs plaintes psychiques, dont un important sentiment de détresse lié aux douleurs et pose le diagnostic de syndrome douloureux somatoforme persistant depuis octobre 2007, non incapacitant. A la demande de l’OAI, le BREM a également rendu une expertise le 28 mai 2012 (examens des 30 septembre 2011, 12 mars et 3 avril 2012 – Dr AI_________) et posé le diagnostic de syndrome douloureux somatoforme persistant présent depuis octobre 2007 et incapacitant depuis le 16 avril 2010 avec un épisode dépressif moyen avec syndrome somatique présent depuis le 16 avril 2010 et entraînant une incapacité de travail à 50 % depuis cette même date. Quant au SMR, il a considéré le 12 octobre 2009 que, selon l’expertise du BREM du 6 septembre 2009, le trouble somatoforme douloureux n’était pas incapacitant et le 7 avril 2010 que l’incapacité de travail était totale depuis août 2009 selon les indications du Dr AE_________, psychiatre traitant, et qu’un rapport médical intermédiaire devait être demandé à celui-ci. Le 20 janvier 2011, le SMR a estimé que l’état de santé s’était aggravé en août 2009, avec la survenance d’un épisode dépressif moyen entraînant une incapacité de travail totale et le 3 mai 2011 qu’une expertise, notamment psychiatrique, était nécessaire au vu de la surveillance de la recourante effectuée par l’assureur-accident en avril/mai 2009. Le 8 décembre 2012, il a estimé à la suite de l’expertise du BREM du 28 mai 2012, que le trouble somatoforme douloureux n’était pas invalidant. Enfin, les psychiatres-traitants ont rendu plusieurs rapports médicaux :</w:t>
      </w:r>
    </w:p>
    <w:p>
      <w:r>
        <w:t>A/1665/2013 - 40/43 - Le Dr AE_________, qui a suivi la recourante du 12 mai 2009 au 30 septembre 2012 a attesté d’anxiété généralisée, de dysthymie et de trouble de la personnalité compulsive – obsessionnelle entraînant une incapacité de travail totale depuis octobre 2007 (avis du 18 août 2009), puis d’une aggravation de l’état de santé depuis l’été 2009 avec un état dépressif plus franc, des idées suicidaires et un trouble dépressif majeur apparaissant sur un fond de trouble de la personnalité, avec une anxiété persistante, des troubles de la concentration, de la mémoire et des céphalées, et une incapacité de travail totale depuis octobre 2007 (avis des 3 février 2010, 16 avril 2010, 1er juillet 2010, 18 octobre 2010 et 10 avril 2013). Enfin, le 18 novembre 2013, le Dr AK_________, qui suit la recourante depuis le 25 février 2013, a attesté d’une décompensation dépressive et anxieuse sévère entraînant une incapacité de travail totale. c) Au vu de ce qui précède, il est à constater que des avis psychiatriques contradictoires ont été émis, les psychiatres-traitants ayant constaté une incapacité de travail totale de la recourante depuis octobre 2007, avec une aggravation de l’état de santé dès l’été 2009 alors que le Dr AM_________ a mentionné un syndrome douloureux somatoforme persistant dès cette même date mais non incapacitant ; le Dr AI_________ a quant à lui considéré que ce même syndrome était incapacitant depuis le 16 avril 2010, entraînant une incapacité de travail de 50 % ; enfin le SMR, après avoir tout d’abord admis une aggravation de l’état de santé psychique de la recourante dès l’été 2009, entraînant une incapacité de travail totale, est revenu sur sa position en estimant qu’une expertise était nécessaire (soit celle du BREM du 28 mai 2012), pour finalement s’écarter de celle-ci, sans motiver pour quelle raison la comorbidité psychiatrique admise par l’expert AI_________ comme incapacitante à 50 % était refusée.</w:t>
      </w:r>
    </w:p>
    <w:p>
      <w:r>
        <w:rPr>
          <w:b/>
        </w:rPr>
        <w:t>E. 18</w:t>
      </w:r>
    </w:p>
    <w:p>
      <w:r>
        <w:t>En conséquence, il apparaît que l’état de santé psychique de la recourante est insuffisamment instruit, la Cour de céans n’étant pas à même de statuer, du point de vue psychiatrique, en l’état du dossier ; partant une expertise psychiatrique judiciaire sera, dans un premier temps, ordonnée et confiée au Dr AL_________, FMH spécialiste en psychiatrie et psychothérapie, service psychiatrie adulte, département de psychiatrie, à Chêne-Bourg. L’intimé s’oppose au choix de l’expert en raison de la lenteur avec laquelle celui-ci rend ses rapports. A cet égard, l’attention de l’expert sera attirée sur ce point afin que le rapport d’expertise soit rendu dans un délai raisonnable. Enfin, pour répondre à la demande du SMR, la question 1. n sera complétée, étant précisé que les critères jurisprudentiels du Tribunal fédéral figurent déjà à la question 1. k.</w:t>
      </w:r>
    </w:p>
    <w:p>
      <w:r>
        <w:t>A/1665/2013 - 41/43 - PAR CES MOTIFS, LA CHAMBRE DES ASSURANCES SOCIALES : Statuant Préparatoirement : 1. Ordonne une expertise médicale. La confie au Dr AL_________. Dit que la mission d’expertise sera la suivante : a. Prendre connaissance du dossier de la cause. b. Si nécessaire prendre tous renseignements auprès des médecins ayant traité Mme P__________, en particulier les Drs AE_________ et AK_________. c. Examiner Mme P__________. d. Etablir un rapport détaillé et répondre aux questions suivantes: e. Quelle est l’anamnèse détaillée du cas ? f. Quel est le status détaillé et l'évolution du status depuis août 2005 ? g. Quelle est l’atteinte à la santé dont souffre Mme P__________ d’un point de vue psychiatrique (diagnostic avec et sans répercussion sur la capacité de travail) ? h. Quelles sont les limitations fonctionnelles relativement à chaque diagnostic ? i. En cas de trouble psychique : 1. Quel est le degré de gravité de celui-ci ?</w:t>
      </w:r>
    </w:p>
    <w:p>
      <w:r>
        <w:t>2. Depuis quelle date est-il présent chez Mme P__________ ?</w:t>
      </w:r>
    </w:p>
    <w:p>
      <w:r>
        <w:t>3. Comment a-t-il évolué ?</w:t>
      </w:r>
    </w:p>
    <w:p>
      <w:r>
        <w:t>4. Quel traitement est-il indiqué ? Mme P__________ suit-elle un traitement adéquat ?</w:t>
      </w:r>
    </w:p>
    <w:p>
      <w:r>
        <w:t>5. Y a-t-il une amélioration possible à court/moyen terme ? j. L’état de santé de Mme P__________ s’est-il aggravé depuis août 2005 ? Si oui, de quelle manière ? k. Existe-t-il un diagnostic de trouble somatoforme douloureux ou de fibromyalgie ? Si oui :</w:t>
      </w:r>
    </w:p>
    <w:p>
      <w:r>
        <w:t>A/1665/2013 - 42/43 -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 − Mme P__________ subit-elle une perte d’intégration sociale et, cas échéant, dans quelle mesure et de quelle manière ? − Existe-t-il chez Mme P__________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Mme P__________ qu’elle mette en œuvre toute sa volonté pour surmonter ses douleurs et réintégrer le monde du travail ? − En d’autres termes, Mme P__________ dispose-t-elle et si oui dans quelle mesure de ressources psychiques lui permettant de surmonter ses douleurs aux fins d’exercer une activité lucrative ? l. Compte tenu de votre diagnostic, Mme P__________ pourrait-elle exercer une activité lucrative ? Si oui : - Laquelle ? - A quel taux ? - Depuis quelle date ? - Quel est votre pronostic quant à l’exigibilité de la reprise d’une activité lucrative ? - Si aucune activité n’est possible ou seulement dans une mesure restreinte, pour quels motifs ? Depuis quelle date ? Quelles sont les limitations fonctionnelles qui entrent en ligne de compte ?</w:t>
      </w:r>
    </w:p>
    <w:p>
      <w:r>
        <w:t>A/1665/2013 - 43/43 - m. Etes-vous d’accord avec l’expert AM_________ (rapport du BREM du 6 septembre 2009) ? En particulier avec la constatation d’un syndrome douloureux somatoforme persistant présent depuis octobre 2007 mais non incapacitant ? Si non, pour quels motifs ? n. Etes-vous d’accord avec l’expert AI_________ (rapport du BREM du 28 mai 2012) ? En particulier avec la constatation d’un syndrome douloureux somatoforme persistant présent depuis octobre 2007 et incapacitant à hauteur de 50 % depuis le 16 avril 2010 par la survenance dès cette date d’un épisode dépressif moyen avec syndrome somatique ? Si non, pour quels motifs ? Si oui, l’état de santé de Mme P__________ s’est-il modifié depuis le 28 mai 2012 ? Cas échéant, de quelle manière ? o. Etes-vous d’accord avec la Dresse AJ_________ (avis du SMR du 8 décembre 2012) ? En particulier avec la constatation d’un trouble somatoforme douloureux non incapacitant ? Si non, pour quels motifs ? p. Etes-vous d’accord avec le Dr AE_________ (avis des 18 août 2009, 3 février, 16 avril, 17 et 18 octobre 2010 et 10 avril 2013) ? En particulier avec la constatation d’une incapacité de travail totale de Mme P__________ depuis octobre 2007 ? Si non, pour quels motifs ? q. Etes-vous d’accord avec le Dr AK_________ (avis du 18 novembre 2013) ? En particulier avec la constatation d’une décompensation dépressive et anxieuse sévère de Mme P__________ entraînant une incapacité de travail totale ? Si oui depuis quelle date cette décompensation est-elle survenue ? r. Au vu du dossier, votre réponse aux questions susmentionnées aurait-elle été identique à la date de la décision rendue par l’Office de l’assurance-invalidité, soit le 23 avril 2013 ? Si non, pourquoi et quelles sont les réponses qui varient ? Si oui, pourquoi ? s. Des mesures de réadaptation professionnelle sont-elles envisageables ? t.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