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ATAS/146/2023 vom 6. März 2023</w:t>
      </w:r>
    </w:p>
    <w:p>
      <w:r>
        <w:t>GE Cour de justice, 2023-03-06, FR</w:t>
      </w:r>
    </w:p>
    <w:p>
      <w:r>
        <w:rPr>
          <w:b/>
        </w:rPr>
        <w:t xml:space="preserve">Quelle: </w:t>
      </w:r>
      <w:r>
        <w:t>https://mcp.opencaselaw.ch/entscheid/ge_gerichte_ATAS_146_2023</w:t>
      </w:r>
    </w:p>
    <w:p>
      <w:r>
        <w:t>FR: GE_GERICHTE ATAS/146/2023 du 6 mars 2023</w:t>
      </w:r>
    </w:p>
    <w:p>
      <w:r>
        <w:t>IT: GE_GERICHTE ATAS/146/2023 del 6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Selon l'art. 64 de la loi sur la procédure administrative du 12 septembre 1985 (LPA-GE - E 5 10), le recours est formé par écrit et adressé à la juridiction administrative appelée à en connaître (al. 1). Le recours adressé à une autorité incompétente est transmis d’office à la juridiction administrative compétente et le recourant en est averti. L’acte est réputé déposé à la date à laquelle il a été adressé à la première autorité (al. 2).</w:t>
      </w:r>
    </w:p>
    <w:p>
      <w:r>
        <w:rPr>
          <w:b/>
        </w:rPr>
        <w:t>E. 2.2</w:t>
      </w:r>
    </w:p>
    <w:p>
      <w:r>
        <w:t>En l'occurrence, l'assuré a demandé, par son courrier du 31 janvier 2022 une reconsidération de la décision du 26 avril 2016. Partant, ce courrier ne constitue pas un recours, en l'absence de volonté de contester les décisions du 14 décembre 2021. Par conséquent, l'intimé a transmis ce pli par erreur à la chambre de céans comme objet de sa compétence.</w:t>
      </w:r>
    </w:p>
    <w:p>
      <w:r>
        <w:rPr>
          <w:b/>
        </w:rPr>
        <w:t>E. 3</w:t>
      </w:r>
    </w:p>
    <w:p>
      <w:r>
        <w:t>Cela étant, le recours est sans objet. Toutefois, dans la mesure où l'intimé ne s'est pas prononcé sur la demande de reconsidération de l'assuré, il y a lieu de lui renvoyer la cause pour statuer sur celle-ci.</w:t>
      </w:r>
    </w:p>
    <w:p>
      <w:r>
        <w:rPr>
          <w:b/>
        </w:rPr>
        <w:t>E. 4</w:t>
      </w:r>
    </w:p>
    <w:p>
      <w:r>
        <w:t>Au vu du l'issue de la cause, il est renoncé à la perception d'un émolument de justice.</w:t>
      </w:r>
    </w:p>
    <w:p>
      <w:r>
        <w:rPr>
          <w:b/>
        </w:rPr>
        <w:t>E. 5</w:t>
      </w:r>
    </w:p>
    <w:p>
      <w:r>
        <w:t>L'assuré n'ayant pas voulu former un recours et ne pouvant par conséquent obtenir gain de cause, il n'y a pas lieu de lui octroyer une indemnité à titre de dépens (cf. art. 89H al. 3 LPA).</w:t>
      </w:r>
    </w:p>
    <w:p>
      <w:r>
        <w:t>A/703/2022 - 4/4 - PAR CES MOTIFS, LA CHAMBRE DES ASSURANCES SOCIALES Vu l'art. 133 al. 3 et 4 let. a de la loi sur l’organisation judiciaire du 26 septembre 2010 (LOJ - E 2 05)</w:t>
      </w:r>
    </w:p>
    <w:p>
      <w:r>
        <w:t>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