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ATAS/1466/2008 vom 14. Februar 2008</w:t>
      </w:r>
    </w:p>
    <w:p>
      <w:r>
        <w:t>GE Cour de justice, 2008-02-14, FR</w:t>
      </w:r>
    </w:p>
    <w:p>
      <w:r>
        <w:rPr>
          <w:b/>
        </w:rPr>
        <w:t xml:space="preserve">Quelle: </w:t>
      </w:r>
      <w:r>
        <w:t>https://mcp.opencaselaw.ch/entscheid/ge_gerichte_ATAS_1466_2008</w:t>
      </w:r>
    </w:p>
    <w:p>
      <w:r>
        <w:t>FR: GE_GERICHTE ATAS/1466/2008 du 14 février 2008</w:t>
      </w:r>
    </w:p>
    <w:p>
      <w:r>
        <w:t>IT: GE_GERICHTE ATAS/1466/2008 del 14 febbraio 2008</w:t>
      </w:r>
    </w:p>
    <w:p>
      <w:pPr>
        <w:pStyle w:val="Heading2"/>
      </w:pPr>
      <w:r>
        <w:t>Erwägungen</w:t>
      </w:r>
    </w:p>
    <w:p>
      <w:r>
        <w:rPr>
          <w:b/>
        </w:rPr>
        <w:t>E. 1</w:t>
      </w:r>
    </w:p>
    <w:p>
      <w:r>
        <w:t>Conformément à l'art. 56V al. 1 let. a ch. 4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l’assurance-maladie du 18 mars 1994 (LAMal).</w:t>
      </w:r>
    </w:p>
    <w:p>
      <w:r>
        <w:t>A/1682/2008 - 4/5 - Sa compétence pour juger du cas d’espèce est ainsi établie.</w:t>
      </w:r>
    </w:p>
    <w:p>
      <w:r>
        <w:rPr>
          <w:b/>
        </w:rPr>
        <w:t>E. 2</w:t>
      </w:r>
    </w:p>
    <w:p>
      <w:r>
        <w:t>Le litige porte préalablement sur la question de la recevabilité du recours déposé le 13 mai 2008 contre la décision sur opposition du 4 avril 2008.</w:t>
      </w:r>
    </w:p>
    <w:p>
      <w:r>
        <w:rPr>
          <w:b/>
        </w:rPr>
        <w:t>E. 3</w:t>
      </w:r>
    </w:p>
    <w:p>
      <w:r>
        <w:t>Aux termes de l'art. 60 LPGA, le recours doit être déposé dans les trente jours suivant la notification de la décision sujette à recours.</w:t>
      </w:r>
    </w:p>
    <w:p>
      <w:r>
        <w:rPr>
          <w:b/>
        </w:rPr>
        <w:t>E. 4</w:t>
      </w:r>
    </w:p>
    <w:p>
      <w:r>
        <w:t>Selon la jurisprudence et la doctrine, l’autorité administrative ou le juge ne doivent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 let. a). Le fardeau de la preuve de la notification d'un acte et de sa date incombe en principe à celui qui entend en tirer une conséquence juridique (ATF 124 V 402). L'envoi sous pli simple ne permet en général pas d'établir que la communication est parvenue au destinataire. Même la présence au dossier de la copie d'une lettre n'autorise pas à conclure avec un degré de vraisemblance prépondérante que cette lettre a été effectivement envoyée par son expéditeur et qu'elle a été reçue par le destinataire (cf. ATF 101 Ia 8). La preuve de la notification d'un acte peut néanmoins résulter d'autres indices et de l'ensemble des circonstances, en particulier, de la correspondance échangée (ATF 105 III 46).</w:t>
      </w:r>
    </w:p>
    <w:p>
      <w:r>
        <w:rPr>
          <w:b/>
        </w:rPr>
        <w:t>E. 5</w:t>
      </w:r>
    </w:p>
    <w:p>
      <w:r>
        <w:t>L'assurée soutient avoir reçu ladite décision le 10 avril 2008, alors que la caisse- maladie affirme l'avoir adressée au mandataire par courrier recommandé du 4 avril 2008 délivré le 7 avril 2008.</w:t>
      </w:r>
    </w:p>
    <w:p>
      <w:r>
        <w:rPr>
          <w:b/>
        </w:rPr>
        <w:t>E. 6</w:t>
      </w:r>
    </w:p>
    <w:p>
      <w:r>
        <w:t>Le Tribunal de céans constate les faits suivants : - la pièce 1 du chargé de la caisse-maladie est un récépissé postal, muni du timbre de la caisse-maladie et portant le nom du mandataire à titre de destinataire ; aucun timbre postal n'y figure toutefois, - la pièce 2 concerne un envoi délivré à Chambésy le 7 avril 2008,</w:t>
      </w:r>
    </w:p>
    <w:p>
      <w:r>
        <w:t>A/1682/2008 - 5/5 - - de la liste des envois recommandés distribués les 7, 8 et 9 avril 2008, seul le pli recommandé N° 98.33.100817.10031926 a été distribué à Genève et l'a été le 10 avril 2008, - la Poste a indiqué au Tribunal de céans, qu'un pli recommandé N° 98.33.100817.10031926 avait été délivré à Genève le 10 avril 2008, le nom du destinataire n'étant pas lisible. Il résulte de ce qui précède qu'il peut être établi, au degré de vraisemblance requis par la jurisprudence, que la décision sur opposition du 4 avril 2008 a été notifiée au mandataire de l'assurée le 10 avril 2008, étant rappelé qu'il incombait à la caisse- maladie de démontrer le contraire, tâche dans laquelle elle a failli. Par conséquent, le Tribunal de céans constate que le recours interjeté le 13 mai 2008 l'a été en temps utile.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