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ATAS/1464/2008 vom 5. Mai 2008</w:t>
      </w:r>
    </w:p>
    <w:p>
      <w:r>
        <w:t>GE Cour de justice, 2008-05-05, FR</w:t>
      </w:r>
    </w:p>
    <w:p>
      <w:r>
        <w:rPr>
          <w:b/>
        </w:rPr>
        <w:t xml:space="preserve">Quelle: </w:t>
      </w:r>
      <w:r>
        <w:t>https://mcp.opencaselaw.ch/entscheid/ge_gerichte_ATAS_1464_2008</w:t>
      </w:r>
    </w:p>
    <w:p>
      <w:r>
        <w:t>FR: GE_GERICHTE ATAS/1464/2008 du 5 mai 2008</w:t>
      </w:r>
    </w:p>
    <w:p>
      <w:r>
        <w:t>IT: GE_GERICHTE ATAS/1464/2008 del 5 maggio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 (art. 1 LACI).</w:t>
      </w:r>
    </w:p>
    <w:p>
      <w:r>
        <w:rPr>
          <w:b/>
        </w:rPr>
        <w:t>E. 3</w:t>
      </w:r>
    </w:p>
    <w:p>
      <w:r>
        <w:t>Déposé dans les forme et délai prévus par la loi, le présent recours est recevable (art. 60 LPGA).</w:t>
      </w:r>
    </w:p>
    <w:p>
      <w:r>
        <w:rPr>
          <w:b/>
        </w:rPr>
        <w:t>E. 4</w:t>
      </w:r>
    </w:p>
    <w:p>
      <w:r>
        <w:t>Le litige porte sur l'aptitude au placement de l'assurée du 9 mars au 8 juin 2008 inclus.</w:t>
      </w:r>
    </w:p>
    <w:p>
      <w:r>
        <w:rPr>
          <w:b/>
        </w:rPr>
        <w:t>E. 5</w:t>
      </w:r>
    </w:p>
    <w:p>
      <w:r>
        <w:t>L'assuré a droit à l'indemnité de chômage s'il remplit un certain nombre de conditions cumulatives, dont en particulier celle d'être apte au placement (art. 8 al. 1 let. f LACI). Est réputé apte à être placé le chômeur qui est disposé à accepter un travail convenable et à participer à des mesures d'intégration et qui est en mesure et en droit de le faire (art. 15 al. 1 LACI, dans sa nouvelle teneur en vigueur dès le 1er juillet 2003).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Ainsi, un assuré qui, pour des motifs personnels ou familiaux, ne peut ou ne veut pas offrir à un employeur toute la disponibilité normalement exigible, ne peut être considéré comme apte à être placé (ATF 125 V 58 consid. 6a, 123 V 216 consid. 3 et la référence). A ce propos, le Secrétariat d'Etat à l'économie (SECO) - ex- OFIAMT - a édicté une directive relative à l'aptitude au placement des assurés ayant la garde d'enfants en bas âge, parue dans le bulletin AC 93/1, fiche 3. Cette directive, qui figure dans la compilation AC 98/1 - fiche 8, a été déclarée conforme au droit fédéral par le Tribunal fédéral des assurances (DTA 2006 n° 3 p. 64 consid. 4, 1993/1994 n° 31 p. 225 s. consid. 3b et c). Elle prévoit que les assurés, hommes</w:t>
      </w:r>
    </w:p>
    <w:p>
      <w:r>
        <w:t>A/3716/2008 - 5/7 - et femmes, qui assument la garde de leurs enfants doivent remplir les mêmes conditions que les autres assurés pour être réputés aptes au placement selon l'art. 15 al. 1 LACI. Ils doivent donc être disposés à accepter un travail convenable et en mesure de le faire. Il leur appartient donc d'organiser leur vie personnelle et familiale de telle manière qu'ils ne soient pas empêchés d'occuper un emploi. Selon cette directive, la manière dont les parents entendent régler la question de la garde de leurs enfants relève de leur vie privée. En conséquence, l'assurance-chômage n'entreprendra aucune vérification à ce sujet au moment du dépôt de la demande d'indemnités, sous réserve de cas d'abus manifestes. En revanche, si, au cours de la période d'indemnisation la volonté ou la possibilité de confier la garde des enfants à une tierce personne apparaît douteuse au vu des déclarations ou du comportement de l'assuré (recherches d'emploi insuffisantes, exigences mises à l'acceptation d'un emploi ou refus d'un emploi convenable), l'aptitude au placement devra être vérifiée en exigeant, au besoin, la preuve d'une possibilité concrète de garde. Cette réglementation doit être appliquée d'une manière rigoureusement identique aux pères et aux mères (voir Béatrice DESPLAND, Responsabilités familiales et assurance-chômage - une contradiction ?, Bureau fédéral de l'égalité entre femmes et hommes, Bâle, 2001, p. 52 ch. 180 et 181).</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présence de déclarations contradictoires, il convient en général d'accorder la préférence aux premières déclarations de l'assuré, faites alors qu'il en ignorait peut- être les conséquences juridiques, les explications nouvelles pouvant être - consciemment ou non - le fruit de réflexions ultérieures (ATF 121 V 47 consid. 2a, 115 V 143 consid. 8c).</w:t>
      </w:r>
    </w:p>
    <w:p>
      <w:r>
        <w:rPr>
          <w:b/>
        </w:rPr>
        <w:t>E. 7</w:t>
      </w:r>
    </w:p>
    <w:p>
      <w:r>
        <w:t>En l'espèce, l'assurée a produit une attestation le 17 septembre 2008 selon laquelle Madame N_________ s'engageait à garder ses enfants dès le 9 mars 2008, raison pour laquelle l'OCE a admis son aptitude au placement à compter de cette date. Les explications au demeurant confuses de l'assurée affirmant que cette date ne correspondait pas à la réalité, tout en déclarant ne pas se souvenir pourquoi elle l'avait indiquée sur l'attestation, n'ont pas convaincu le Tribunal de céans. Il y a dès lors lieu de confirmer l'inaptitude au placement de l'assurée du 9 mars au</w:t>
      </w:r>
    </w:p>
    <w:p>
      <w:r>
        <w:rPr>
          <w:b/>
        </w:rPr>
        <w:t>E. 9</w:t>
      </w:r>
    </w:p>
    <w:p>
      <w:r>
        <w:t>juin inclus. Aussi le recours est-il rejeté.</w:t>
      </w:r>
    </w:p>
    <w:p>
      <w:r>
        <w:t>A/3716/2008 - 6/7 - 8. Aux termes de l'art. 88 de la loi sur la procédure administrative (LPA), la juridiction administrative peut prononcer une amende qui n'excède pas 5'000 fr. à l'égard de celui dont le recours, l'action, la demande en interprétation ou en révision est jugée téméraire ou constitutive d'un emploi abusif des procédures prévues par la loi. Selon la jurisprudence, un recours voué à l'échec ne saurait être assimilé à un recours présentant un caractère de légèreté ou de témérité (ATF 124 V 285 ; pratique VSI 1998 p. 194). Il faut qu'un élément critiquable s'ajoute subjectivement parlant. La partie concernée doit avoir entamé la procédure quand bien même elle pouvait sans autre se rendre compte, en usant de l'attention que l'on pouvait raisonnablement exiger d'elle, que son recours était dépourvu de chance de succès. En l'espèce, le recours présente à tout le moins le caractère de témérité. En effet, l'assurée a soutenu lors de sa comparution personnelle que l'entretien lors duquel le cours de serveuse-vendeuse en boulangerie lui a été assigné, avait eu lieu le jeudi ou le vendredi après-midi précédant immédiatement le lundi auquel débutait le cours, alors qu'il ressort clairement du dossier que l'entretien s'était tenu le 7 avril et le début du cours le 14 avril au plus tôt. L'assurée a également affirmé qu'elle avait trouvé une solution de garde dès le 9 avril, mais n'a pas été en mesure d'expliquer pour quelle raison elle n'avait pu finalement suivre le cours. Ses déclarations pour le moins contradictoires ne l'ont pas empêchée de maintenir son recours. Le comportement de l'assurée mériterait dès lors d'être sanctionné par une amende pour téméraire plaideur. Le Tribunal de céans y renoncera toutefois, à titre exceptionnel, compte tenu de la situation financière et familiale de l'assurée.</w:t>
      </w:r>
    </w:p>
    <w:p>
      <w:r>
        <w:t>A/3716/2008 - 7/7 -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