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ATAS/1453/2008 vom 28. November 2007</w:t>
      </w:r>
    </w:p>
    <w:p>
      <w:r>
        <w:t>GE Cour de justice, 2007-11-28, FR</w:t>
      </w:r>
    </w:p>
    <w:p>
      <w:r>
        <w:rPr>
          <w:b/>
        </w:rPr>
        <w:t xml:space="preserve">Quelle: </w:t>
      </w:r>
      <w:r>
        <w:t>https://mcp.opencaselaw.ch/entscheid/ge_gerichte_ATAS_1453_2008</w:t>
      </w:r>
    </w:p>
    <w:p>
      <w:r>
        <w:t>FR: GE_GERICHTE ATAS/1453/2008 du 28 novembre 2007</w:t>
      </w:r>
    </w:p>
    <w:p>
      <w:r>
        <w:t>IT: GE_GERICHTE ATAS/1453/2008 del 28 novembre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prescrits par la loi, le recours est recevable (art. 56 et 60 LPGA).</w:t>
      </w:r>
    </w:p>
    <w:p>
      <w:r>
        <w:rPr>
          <w:b/>
        </w:rPr>
        <w:t>E. 4</w:t>
      </w:r>
    </w:p>
    <w:p>
      <w:r>
        <w:t>Le litige porte sur le point de savoir si l'intimé était fondé, par sa décision sur opposition du 8 février 2008, à suspendre le droit du recourant à l'indemnité de chômage pour une durée de huit jours à compter du 16 novembre 2007.</w:t>
      </w:r>
    </w:p>
    <w:p>
      <w:r>
        <w:rPr>
          <w:b/>
        </w:rPr>
        <w:t>E. 5</w:t>
      </w:r>
    </w:p>
    <w:p>
      <w:r>
        <w:t>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 s’inscrivant pour toucher des indemnités, l’assuré doit fournir à l’office compétent la preuve des efforts qu’il entreprend pour trouver du travail (art. 26 al. 2 OACI, dans sa teneur en vigueur depuis le 1er juillet 2003). Le droit de l'assuré à l'indemnité est suspendu lorsqu'il est établi que celui-ci ne fait pas tout ce qu'on peut raisonnablement exiger de lui pour trouver un travail convenable (art. 30 al. 1 let. c LACI).</w:t>
      </w:r>
    </w:p>
    <w:p>
      <w:r>
        <w:t>A/791/2008 - 9/11 - Il ressort de l'article 26 al. 2 OACI que l'obligation de rechercher un emploi prend naissance déjà avant le début du chômage, soit dès l'instant où l'assuré a connaissance du terme de son emploi (DTA 1981 n° 29).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 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w:t>
      </w:r>
    </w:p>
    <w:p>
      <w:r>
        <w:rPr>
          <w:b/>
        </w:rPr>
        <w:t>E. 6</w:t>
      </w:r>
    </w:p>
    <w:p>
      <w:r>
        <w:t>En l'occurrence, il n'est pas contesté que le recourant n'a effectué aucune recherche d'emploi en septembre et octobre 2007. L'intimé est d'avis que dans la mesure où le contrat signé par le recourant était de durée déterminée, ce dernier était tenu de rechercher un emploi pendant sa mission temporaire. Le recourant fait valoir qu'il n'effectuait pas une mission temporaire au sein de l'entreprise, mais un temps d'essai qui devait se poursuivre par un engagement fixe, raison pour laquelle il n'avait pas à rechercher un autre emploi. Le recourant était au bénéfice d'un contrat de mission dont la durée prévue était de trois mois. Le contrat-cadre de travail, dont les conditions sont applicables dès la première mission chez l'agence, précise que pour toutes les missions (à durée déterminée ou indéterminée), les trois premiers mois sont considérés comme temps d'essai. Il ressort par ailleurs des enquêtes menées par le Tribunal de céans, que ni l'entreprise, ni le recourant n'entendaient limiter leurs relations à ces trois mois. En effet, M. U_______, directeur et président du conseil d'administration de l'entreprise, et M. T_______, responsable du développement au sein de l'entreprise, ont expliqué que l'entreprise, qui était à la recherche d'un ingénieur pour un poste fixe, avait décidé, suite à deux entretiens avec le recourant, de l'engager. Il avait été convenu au départ que pendant la période d'essai de trois mois, le recourant serait lié à l'agence. Le but était qu'après la période d'essai de trois mois, l'entreprise engage le recourant. Cela étant, le recourant aurait également pu continuer à travailler au sein de l'entreprise, sous contrat avec l'agence. L'entreprise n'avait en effet pas limité dans le temps cette manière de procéder (M. U_______, procès- verbal d'enquêtes du 21 mai 2008, p. 2), ce qui a été confirmé par M. V_______, conseiller en personnel auprès de l'agence (M. V_______, procès-verbal d'enquêtes</w:t>
      </w:r>
    </w:p>
    <w:p>
      <w:r>
        <w:t>A/791/2008 - 10/11 - du 21 mai 2008, p. 2). Il ressort également des témoignages de MM. U_______ et T_______ que le but de l'entreprise était que cela joue avec le recourant, de sorte que lorsque les témoins se sont aperçus qu'il ne correspondait pas aux attentes, ils lui ont tout de même laissé du temps pour pouvoir le juger et ne lui ont pas tout de suite annoncé qu'il ne resterait pas dans l'entreprise. Selon M. T_______, le recourant avait dû croire qu'il pouvait rester (procès-verbal du 21 mai 2008, p. 2). Force est donc de constater que la volonté réelle et commune de l'entreprise et du recourant était de s'engager pour une durée indéterminée (interprétation subjective; cf. ATF 131 III 606 consid. 4.1 p. 611). Cette volonté a également été confirmée par l'agence (attestation du 3 décembre 2007). On se trouve donc dans un cas particulier où les relations entre le travailleur et l'entreprise ne devaient pas prendre fin à l'échéance du contrat de mission, si bien que l'on n'est pas en présence, contrairement à ce que soutient l'intimé, d'un pur rapport de travail intérimaire (ATF non publié du 20 mars 2007, C 53/06; ATF 119 V 46). Ainsi, au vu de la volonté de l'entreprise d'engager le recourant pour une durée indéterminée, il y lieu d'admettre que ce dernier était légitimé à penser que son emploi au sein de l'entreprise se poursuivrait bien au-delà de l'échéance du contrat de mission. On ne saurait par conséquent faire le reproche au recourant de n'avoir pas entamé de recherches d'emploi avant le 12 novembre 2007, date à laquelle il a été informé pour la première fois que l'entreprise ne souhaitait pas le garder à son service. Partant, une suspension du droit à l'indemnité n'était pas justifiée.</w:t>
      </w:r>
    </w:p>
    <w:p>
      <w:r>
        <w:rPr>
          <w:b/>
        </w:rPr>
        <w:t>E. 7</w:t>
      </w:r>
    </w:p>
    <w:p>
      <w:r>
        <w:t>Le recours, bien fondé, sera admis et les décisions des 28 novembre 2007 et 8 février 2008 seront annulées. Le recourant obtenant gain de cause, une indemnité de 2’000 fr. lui sera accordée à titre de participation à ses frais et dépens (art. 61 let. g LPGA). Pour le surplus, la procédure est gratuite (art. 61 let. a LPGA).</w:t>
      </w:r>
    </w:p>
    <w:p>
      <w:r>
        <w:t>A/791/2008 - 11/11 -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